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E89EA" w14:textId="77777777" w:rsidR="00D36D60" w:rsidRPr="003D7C5E" w:rsidRDefault="00D36D60" w:rsidP="00555A4E">
      <w:pPr>
        <w:rPr>
          <w:b/>
          <w:szCs w:val="24"/>
        </w:rPr>
      </w:pPr>
    </w:p>
    <w:p w14:paraId="5F072AAE" w14:textId="29429B5E" w:rsidR="005B16F5" w:rsidRPr="00587B52" w:rsidRDefault="005B16F5" w:rsidP="005B16F5">
      <w:pPr>
        <w:autoSpaceDE w:val="0"/>
        <w:autoSpaceDN w:val="0"/>
        <w:adjustRightInd w:val="0"/>
        <w:ind w:left="4956"/>
        <w:rPr>
          <w:rFonts w:cstheme="minorHAnsi"/>
          <w:b/>
          <w:szCs w:val="24"/>
        </w:rPr>
      </w:pPr>
      <w:r>
        <w:rPr>
          <w:rFonts w:cstheme="minorHAnsi"/>
          <w:szCs w:val="24"/>
        </w:rPr>
        <w:t>Załącznik numer</w:t>
      </w:r>
      <w:r w:rsidRPr="00587B52">
        <w:rPr>
          <w:rFonts w:cstheme="minorHAnsi"/>
          <w:szCs w:val="24"/>
        </w:rPr>
        <w:t xml:space="preserve"> 4</w:t>
      </w:r>
      <w:r>
        <w:rPr>
          <w:rFonts w:cstheme="minorHAnsi"/>
          <w:szCs w:val="24"/>
        </w:rPr>
        <w:t xml:space="preserve"> </w:t>
      </w:r>
      <w:r w:rsidRPr="00587B52">
        <w:rPr>
          <w:rFonts w:cstheme="minorHAnsi"/>
          <w:szCs w:val="24"/>
        </w:rPr>
        <w:t xml:space="preserve">do Regulaminu </w:t>
      </w:r>
      <w:r>
        <w:rPr>
          <w:rFonts w:cstheme="minorHAnsi"/>
          <w:szCs w:val="24"/>
        </w:rPr>
        <w:t>w</w:t>
      </w:r>
      <w:r w:rsidRPr="00687152">
        <w:rPr>
          <w:rFonts w:cstheme="minorHAnsi"/>
          <w:szCs w:val="24"/>
        </w:rPr>
        <w:t xml:space="preserve">yboru </w:t>
      </w:r>
      <w:r>
        <w:rPr>
          <w:rFonts w:cstheme="minorHAnsi"/>
          <w:szCs w:val="24"/>
        </w:rPr>
        <w:t xml:space="preserve">  p</w:t>
      </w:r>
      <w:r w:rsidRPr="00687152">
        <w:rPr>
          <w:rFonts w:cstheme="minorHAnsi"/>
          <w:szCs w:val="24"/>
        </w:rPr>
        <w:t xml:space="preserve">rojektów </w:t>
      </w:r>
      <w:r>
        <w:rPr>
          <w:rFonts w:cstheme="minorHAnsi"/>
          <w:szCs w:val="24"/>
        </w:rPr>
        <w:t>d</w:t>
      </w:r>
      <w:r w:rsidRPr="00687152">
        <w:rPr>
          <w:rFonts w:cstheme="minorHAnsi"/>
          <w:szCs w:val="24"/>
        </w:rPr>
        <w:t xml:space="preserve">la </w:t>
      </w:r>
      <w:r>
        <w:rPr>
          <w:rFonts w:cstheme="minorHAnsi"/>
          <w:szCs w:val="24"/>
        </w:rPr>
        <w:t>n</w:t>
      </w:r>
      <w:r w:rsidRPr="00687152">
        <w:rPr>
          <w:rFonts w:cstheme="minorHAnsi"/>
          <w:szCs w:val="24"/>
        </w:rPr>
        <w:t>aboru F</w:t>
      </w:r>
      <w:r>
        <w:rPr>
          <w:rFonts w:cstheme="minorHAnsi"/>
          <w:szCs w:val="24"/>
        </w:rPr>
        <w:t>EWP</w:t>
      </w:r>
      <w:r w:rsidRPr="00687152">
        <w:rPr>
          <w:rFonts w:cstheme="minorHAnsi"/>
          <w:szCs w:val="24"/>
        </w:rPr>
        <w:t>.</w:t>
      </w:r>
      <w:r>
        <w:rPr>
          <w:rFonts w:cstheme="minorHAnsi"/>
          <w:szCs w:val="24"/>
        </w:rPr>
        <w:t>05</w:t>
      </w:r>
      <w:r w:rsidRPr="00687152">
        <w:rPr>
          <w:rFonts w:cstheme="minorHAnsi"/>
          <w:szCs w:val="24"/>
        </w:rPr>
        <w:t>.</w:t>
      </w:r>
      <w:r>
        <w:rPr>
          <w:rFonts w:cstheme="minorHAnsi"/>
          <w:szCs w:val="24"/>
        </w:rPr>
        <w:t>04</w:t>
      </w:r>
      <w:r w:rsidRPr="00687152">
        <w:rPr>
          <w:rFonts w:cstheme="minorHAnsi"/>
          <w:szCs w:val="24"/>
        </w:rPr>
        <w:t>-I</w:t>
      </w:r>
      <w:r>
        <w:rPr>
          <w:rFonts w:cstheme="minorHAnsi"/>
          <w:szCs w:val="24"/>
        </w:rPr>
        <w:t>Z</w:t>
      </w:r>
      <w:r w:rsidRPr="00687152">
        <w:rPr>
          <w:rFonts w:cstheme="minorHAnsi"/>
          <w:szCs w:val="24"/>
        </w:rPr>
        <w:t>.00-</w:t>
      </w:r>
      <w:r>
        <w:rPr>
          <w:rFonts w:cstheme="minorHAnsi"/>
          <w:szCs w:val="24"/>
        </w:rPr>
        <w:t>00</w:t>
      </w:r>
      <w:r w:rsidR="002D43B1">
        <w:rPr>
          <w:rFonts w:cstheme="minorHAnsi"/>
          <w:szCs w:val="24"/>
        </w:rPr>
        <w:t>3</w:t>
      </w:r>
      <w:r w:rsidRPr="00687152">
        <w:rPr>
          <w:rFonts w:cstheme="minorHAnsi"/>
          <w:szCs w:val="24"/>
        </w:rPr>
        <w:t>/2</w:t>
      </w:r>
      <w:r w:rsidR="001F7ADB">
        <w:rPr>
          <w:rFonts w:cstheme="minorHAnsi"/>
          <w:szCs w:val="24"/>
        </w:rPr>
        <w:t>6</w:t>
      </w:r>
    </w:p>
    <w:p w14:paraId="500BFEC7" w14:textId="77777777" w:rsidR="000F2784" w:rsidRDefault="000F2784" w:rsidP="00555A4E">
      <w:pPr>
        <w:rPr>
          <w:b/>
          <w:sz w:val="28"/>
          <w:szCs w:val="28"/>
        </w:rPr>
      </w:pPr>
    </w:p>
    <w:p w14:paraId="2DFD54C3" w14:textId="25425A5C" w:rsidR="00D36D60" w:rsidRPr="00071ACC" w:rsidRDefault="00A7569A" w:rsidP="00555A4E">
      <w:pPr>
        <w:rPr>
          <w:b/>
          <w:sz w:val="28"/>
          <w:szCs w:val="28"/>
        </w:rPr>
      </w:pPr>
      <w:r w:rsidRPr="00071ACC">
        <w:rPr>
          <w:b/>
          <w:sz w:val="28"/>
          <w:szCs w:val="28"/>
        </w:rPr>
        <w:t xml:space="preserve">Tytuł Projektu: </w:t>
      </w:r>
    </w:p>
    <w:p w14:paraId="0742C02C" w14:textId="7B4F1E17" w:rsidR="00D36D60" w:rsidRPr="00B41C7E" w:rsidRDefault="00A7569A" w:rsidP="00555A4E">
      <w:pPr>
        <w:rPr>
          <w:b/>
          <w:szCs w:val="24"/>
        </w:rPr>
      </w:pPr>
      <w:r w:rsidRPr="00071ACC">
        <w:rPr>
          <w:b/>
          <w:sz w:val="28"/>
          <w:szCs w:val="28"/>
        </w:rPr>
        <w:t>Wnioskodawca:</w:t>
      </w:r>
      <w:r w:rsidR="00ED7508">
        <w:rPr>
          <w:b/>
          <w:sz w:val="28"/>
          <w:szCs w:val="28"/>
        </w:rPr>
        <w:t xml:space="preserve"> </w:t>
      </w:r>
    </w:p>
    <w:p w14:paraId="368821FC" w14:textId="77777777" w:rsidR="000F2784" w:rsidRDefault="000F2784" w:rsidP="00555A4E">
      <w:pPr>
        <w:pStyle w:val="SW-tytunagwek1"/>
      </w:pPr>
    </w:p>
    <w:p w14:paraId="7169468B" w14:textId="77777777" w:rsidR="000F2784" w:rsidRDefault="000F2784" w:rsidP="00555A4E">
      <w:pPr>
        <w:pStyle w:val="SW-tytunagwek1"/>
      </w:pPr>
    </w:p>
    <w:p w14:paraId="781EE6E2" w14:textId="2BD3A4E2" w:rsidR="00071ACC" w:rsidRDefault="00D36D60" w:rsidP="00555A4E">
      <w:pPr>
        <w:pStyle w:val="SW-tytunagwek1"/>
      </w:pPr>
      <w:r w:rsidRPr="00555A4E">
        <w:t>Instrukcja do sporządzenia Studium Wykonalności</w:t>
      </w:r>
    </w:p>
    <w:p w14:paraId="607C7437" w14:textId="69229A51" w:rsidR="00E86039" w:rsidRDefault="000C4A9A" w:rsidP="000F2784">
      <w:pPr>
        <w:jc w:val="center"/>
        <w:rPr>
          <w:b/>
          <w:sz w:val="28"/>
          <w:szCs w:val="28"/>
        </w:rPr>
      </w:pPr>
      <w:r w:rsidRPr="00071ACC">
        <w:rPr>
          <w:b/>
          <w:sz w:val="28"/>
          <w:szCs w:val="28"/>
        </w:rPr>
        <w:t xml:space="preserve">Działanie </w:t>
      </w:r>
      <w:r w:rsidR="00352DC6">
        <w:rPr>
          <w:b/>
          <w:sz w:val="28"/>
          <w:szCs w:val="28"/>
        </w:rPr>
        <w:t>FEWP.</w:t>
      </w:r>
      <w:r w:rsidR="00E249B6">
        <w:rPr>
          <w:b/>
          <w:sz w:val="28"/>
          <w:szCs w:val="28"/>
        </w:rPr>
        <w:t>05.04</w:t>
      </w:r>
      <w:r w:rsidR="002346B6" w:rsidRPr="00071ACC">
        <w:rPr>
          <w:b/>
          <w:sz w:val="28"/>
          <w:szCs w:val="28"/>
        </w:rPr>
        <w:t xml:space="preserve"> </w:t>
      </w:r>
      <w:r w:rsidR="00E249B6" w:rsidRPr="00E249B6">
        <w:rPr>
          <w:b/>
          <w:sz w:val="28"/>
          <w:szCs w:val="28"/>
        </w:rPr>
        <w:t>Kultura i zrównoważona turystyka</w:t>
      </w:r>
    </w:p>
    <w:p w14:paraId="32A344E5" w14:textId="15F5BAB9" w:rsidR="00157D9A" w:rsidRDefault="00157D9A" w:rsidP="000F2784">
      <w:pPr>
        <w:rPr>
          <w:b/>
          <w:sz w:val="28"/>
          <w:szCs w:val="28"/>
        </w:rPr>
      </w:pPr>
    </w:p>
    <w:p w14:paraId="0F091BAF" w14:textId="1EE1979F" w:rsidR="005C38F3" w:rsidRDefault="005C38F3" w:rsidP="00555A4E">
      <w:pPr>
        <w:jc w:val="center"/>
        <w:rPr>
          <w:b/>
          <w:sz w:val="28"/>
          <w:szCs w:val="28"/>
        </w:rPr>
      </w:pPr>
    </w:p>
    <w:p w14:paraId="4F828168" w14:textId="381E6069" w:rsidR="000F2784" w:rsidRDefault="000F2784" w:rsidP="00555A4E">
      <w:pPr>
        <w:jc w:val="center"/>
        <w:rPr>
          <w:b/>
          <w:sz w:val="28"/>
          <w:szCs w:val="28"/>
        </w:rPr>
      </w:pPr>
    </w:p>
    <w:p w14:paraId="00656880" w14:textId="77777777" w:rsidR="000F2784" w:rsidRDefault="000F2784" w:rsidP="00555A4E">
      <w:pPr>
        <w:jc w:val="center"/>
        <w:rPr>
          <w:b/>
          <w:sz w:val="28"/>
          <w:szCs w:val="28"/>
        </w:rPr>
      </w:pPr>
    </w:p>
    <w:p w14:paraId="3066395C" w14:textId="19E3193E" w:rsidR="005C38F3" w:rsidRDefault="00D36D60" w:rsidP="000F2784">
      <w:pPr>
        <w:jc w:val="center"/>
        <w:rPr>
          <w:szCs w:val="24"/>
        </w:rPr>
      </w:pPr>
      <w:r w:rsidRPr="00B41C7E">
        <w:rPr>
          <w:b/>
          <w:sz w:val="28"/>
          <w:szCs w:val="28"/>
        </w:rPr>
        <w:t>Fundusze Europejskie dla Wielkopolski 2021-2027</w:t>
      </w:r>
    </w:p>
    <w:p w14:paraId="31969C6E" w14:textId="5D18A3C3" w:rsidR="000F2784" w:rsidRDefault="000F2784" w:rsidP="00555A4E">
      <w:pPr>
        <w:rPr>
          <w:szCs w:val="24"/>
        </w:rPr>
      </w:pPr>
    </w:p>
    <w:p w14:paraId="154F5968" w14:textId="77777777" w:rsidR="000F2784" w:rsidRDefault="000F2784" w:rsidP="00555A4E">
      <w:pPr>
        <w:rPr>
          <w:szCs w:val="24"/>
        </w:rPr>
      </w:pPr>
    </w:p>
    <w:p w14:paraId="45BE1E8C" w14:textId="39A2B215" w:rsidR="00D36D60" w:rsidRPr="00071ACC" w:rsidRDefault="0090241A" w:rsidP="00555A4E">
      <w:pPr>
        <w:rPr>
          <w:szCs w:val="24"/>
        </w:rPr>
      </w:pPr>
      <w:r w:rsidRPr="00071ACC">
        <w:rPr>
          <w:szCs w:val="24"/>
        </w:rPr>
        <w:t>Autor</w:t>
      </w:r>
      <w:r w:rsidR="005C7564" w:rsidRPr="00071ACC">
        <w:rPr>
          <w:szCs w:val="24"/>
        </w:rPr>
        <w:t xml:space="preserve"> Studium</w:t>
      </w:r>
      <w:r w:rsidRPr="00071ACC">
        <w:rPr>
          <w:szCs w:val="24"/>
        </w:rPr>
        <w:t>: imię, nazwisko, firma/instytucja</w:t>
      </w:r>
    </w:p>
    <w:p w14:paraId="29A6C5DD" w14:textId="68A38253" w:rsidR="0090241A" w:rsidRDefault="0090241A" w:rsidP="00555A4E">
      <w:pPr>
        <w:rPr>
          <w:szCs w:val="24"/>
        </w:rPr>
      </w:pPr>
      <w:r w:rsidRPr="00071ACC">
        <w:rPr>
          <w:szCs w:val="24"/>
        </w:rPr>
        <w:t>Kontakt: e-mail, telefon</w:t>
      </w:r>
    </w:p>
    <w:p w14:paraId="63CB8A49" w14:textId="4A886CF6" w:rsidR="00B41C7E" w:rsidRDefault="00B41C7E" w:rsidP="00555A4E">
      <w:pPr>
        <w:rPr>
          <w:szCs w:val="24"/>
        </w:rPr>
      </w:pPr>
    </w:p>
    <w:p w14:paraId="6EC8F288" w14:textId="274EACE1" w:rsidR="000F2784" w:rsidRDefault="000F2784" w:rsidP="00555A4E">
      <w:pPr>
        <w:rPr>
          <w:szCs w:val="24"/>
        </w:rPr>
      </w:pPr>
    </w:p>
    <w:p w14:paraId="104B06E9" w14:textId="77777777" w:rsidR="000F2784" w:rsidRDefault="000F2784" w:rsidP="00555A4E">
      <w:pPr>
        <w:rPr>
          <w:szCs w:val="24"/>
        </w:rPr>
      </w:pPr>
    </w:p>
    <w:p w14:paraId="7068E534" w14:textId="77777777" w:rsidR="00B41C7E" w:rsidRPr="00071ACC" w:rsidRDefault="00B41C7E" w:rsidP="00555A4E">
      <w:pPr>
        <w:rPr>
          <w:szCs w:val="24"/>
        </w:rPr>
      </w:pPr>
    </w:p>
    <w:p w14:paraId="1C537817" w14:textId="5BD046E3" w:rsidR="0058099B" w:rsidRPr="005B16F5" w:rsidRDefault="00C43D58" w:rsidP="00555A4E">
      <w:pPr>
        <w:jc w:val="center"/>
        <w:rPr>
          <w:szCs w:val="24"/>
        </w:rPr>
      </w:pPr>
      <w:r w:rsidRPr="005B16F5">
        <w:rPr>
          <w:szCs w:val="24"/>
        </w:rPr>
        <w:t>SW.FEWP.</w:t>
      </w:r>
      <w:r w:rsidR="000F2784" w:rsidRPr="005B16F5">
        <w:rPr>
          <w:szCs w:val="24"/>
        </w:rPr>
        <w:t>05.04</w:t>
      </w:r>
      <w:r w:rsidR="000C4A9A" w:rsidRPr="005B16F5">
        <w:rPr>
          <w:szCs w:val="24"/>
        </w:rPr>
        <w:t>.</w:t>
      </w:r>
      <w:r w:rsidR="00AF6185" w:rsidRPr="005B16F5">
        <w:rPr>
          <w:szCs w:val="24"/>
        </w:rPr>
        <w:t>01</w:t>
      </w:r>
    </w:p>
    <w:p w14:paraId="7E01836D" w14:textId="28428B64" w:rsidR="000C4A9A" w:rsidRDefault="005C38F3" w:rsidP="00555A4E">
      <w:pPr>
        <w:jc w:val="center"/>
        <w:rPr>
          <w:szCs w:val="24"/>
        </w:rPr>
      </w:pPr>
      <w:r w:rsidRPr="005B16F5">
        <w:rPr>
          <w:szCs w:val="24"/>
        </w:rPr>
        <w:t xml:space="preserve">Poznań, </w:t>
      </w:r>
      <w:r w:rsidR="002D43B1">
        <w:rPr>
          <w:szCs w:val="24"/>
        </w:rPr>
        <w:t>wrzesień</w:t>
      </w:r>
      <w:r w:rsidR="00A6703E">
        <w:rPr>
          <w:szCs w:val="24"/>
        </w:rPr>
        <w:t xml:space="preserve"> 2026</w:t>
      </w:r>
      <w:r w:rsidR="00630E56" w:rsidRPr="005B16F5">
        <w:rPr>
          <w:szCs w:val="24"/>
        </w:rPr>
        <w:t xml:space="preserve"> r</w:t>
      </w:r>
      <w:r w:rsidR="00952FBF" w:rsidRPr="005B16F5">
        <w:rPr>
          <w:szCs w:val="24"/>
        </w:rPr>
        <w:t>ok</w:t>
      </w:r>
      <w:r w:rsidRPr="005B16F5">
        <w:rPr>
          <w:szCs w:val="24"/>
        </w:rPr>
        <w:t>u</w:t>
      </w:r>
    </w:p>
    <w:p w14:paraId="1EF665EF" w14:textId="4BEE70E7" w:rsidR="000F2784" w:rsidRDefault="000F2784" w:rsidP="00555A4E">
      <w:pPr>
        <w:jc w:val="center"/>
        <w:rPr>
          <w:szCs w:val="24"/>
        </w:rPr>
      </w:pPr>
    </w:p>
    <w:p w14:paraId="156E2E81" w14:textId="1EA05436" w:rsidR="000F2784" w:rsidRDefault="000F2784" w:rsidP="00555A4E">
      <w:pPr>
        <w:jc w:val="center"/>
        <w:rPr>
          <w:szCs w:val="24"/>
        </w:rPr>
      </w:pPr>
    </w:p>
    <w:p w14:paraId="193E6776" w14:textId="4FD9C950" w:rsidR="002D66FF" w:rsidRPr="00B41C7E" w:rsidRDefault="002D66FF" w:rsidP="00555A4E">
      <w:r w:rsidRPr="00B41C7E">
        <w:lastRenderedPageBreak/>
        <w:t xml:space="preserve">Studium </w:t>
      </w:r>
      <w:r w:rsidR="004D3AB2" w:rsidRPr="00B41C7E">
        <w:t>W</w:t>
      </w:r>
      <w:r w:rsidRPr="00B41C7E">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5528406F" w:rsidR="0090241A" w:rsidRPr="00B41C7E" w:rsidRDefault="00423B57" w:rsidP="00555A4E">
      <w:pPr>
        <w:spacing w:after="0"/>
        <w:rPr>
          <w:szCs w:val="24"/>
        </w:rPr>
      </w:pPr>
      <w:r w:rsidRPr="00B41C7E">
        <w:rPr>
          <w:szCs w:val="24"/>
        </w:rPr>
        <w:t>Celem Instrukcji do sporządzenia Studium Wykonalności, zwan</w:t>
      </w:r>
      <w:r w:rsidR="004D3AB2" w:rsidRPr="00B41C7E">
        <w:rPr>
          <w:szCs w:val="24"/>
        </w:rPr>
        <w:t>ej</w:t>
      </w:r>
      <w:r w:rsidRPr="00B41C7E">
        <w:rPr>
          <w:szCs w:val="24"/>
        </w:rPr>
        <w:t xml:space="preserve"> dalej Instrukcją, jest ujednolicenie sposobu przygotowania Studium Wykonalności dla projektów przez wszystkie podmioty ubiegające się o wsparcie z Funduszy Europejskich dla Wielkopolski 2021-20</w:t>
      </w:r>
      <w:r w:rsidR="00C43D58">
        <w:rPr>
          <w:szCs w:val="24"/>
        </w:rPr>
        <w:t>27 w ramach Działania FEWP.0</w:t>
      </w:r>
      <w:r w:rsidR="000F2784">
        <w:rPr>
          <w:szCs w:val="24"/>
        </w:rPr>
        <w:t>5</w:t>
      </w:r>
      <w:r w:rsidR="0071323E">
        <w:rPr>
          <w:szCs w:val="24"/>
        </w:rPr>
        <w:t>.0</w:t>
      </w:r>
      <w:r w:rsidR="000F2784">
        <w:rPr>
          <w:szCs w:val="24"/>
        </w:rPr>
        <w:t>4</w:t>
      </w:r>
      <w:r w:rsidRPr="00B41C7E">
        <w:rPr>
          <w:szCs w:val="24"/>
        </w:rPr>
        <w:t xml:space="preserve"> </w:t>
      </w:r>
      <w:r w:rsidR="000F2784" w:rsidRPr="000F2784">
        <w:rPr>
          <w:szCs w:val="24"/>
        </w:rPr>
        <w:t>Kultura i zrównoważona turystyka</w:t>
      </w:r>
      <w:r w:rsidR="00C43D58" w:rsidRPr="00443F4B">
        <w:rPr>
          <w:szCs w:val="24"/>
        </w:rPr>
        <w:t>.</w:t>
      </w:r>
    </w:p>
    <w:p w14:paraId="74B96858" w14:textId="77777777" w:rsidR="009805CE" w:rsidRDefault="009805CE" w:rsidP="00555A4E">
      <w:pPr>
        <w:spacing w:after="0"/>
        <w:rPr>
          <w:szCs w:val="24"/>
        </w:rPr>
      </w:pPr>
    </w:p>
    <w:p w14:paraId="7A1C0F5E" w14:textId="0DCC6132" w:rsidR="0090241A" w:rsidRPr="00B41C7E" w:rsidRDefault="0090241A" w:rsidP="00555A4E">
      <w:pPr>
        <w:spacing w:after="0"/>
        <w:rPr>
          <w:szCs w:val="24"/>
        </w:rPr>
      </w:pPr>
      <w:r w:rsidRPr="00B41C7E">
        <w:rPr>
          <w:szCs w:val="24"/>
        </w:rPr>
        <w:t xml:space="preserve">Przygotowując Studium Wykonalności należy mieć na uwadze następujące zasady: </w:t>
      </w:r>
    </w:p>
    <w:p w14:paraId="21867CB1" w14:textId="2530656A" w:rsidR="0090241A" w:rsidRPr="00B41C7E" w:rsidRDefault="0090241A" w:rsidP="00555A4E">
      <w:pPr>
        <w:pStyle w:val="Akapitzlist"/>
        <w:numPr>
          <w:ilvl w:val="0"/>
          <w:numId w:val="2"/>
        </w:numPr>
        <w:spacing w:after="0"/>
        <w:ind w:left="284" w:hanging="284"/>
        <w:rPr>
          <w:szCs w:val="24"/>
        </w:rPr>
      </w:pPr>
      <w:r w:rsidRPr="00B41C7E">
        <w:rPr>
          <w:szCs w:val="24"/>
        </w:rPr>
        <w:t xml:space="preserve">Dane przedstawione w Studium Wykonalności powinny </w:t>
      </w:r>
      <w:r w:rsidR="004D3AB2" w:rsidRPr="00B41C7E">
        <w:rPr>
          <w:szCs w:val="24"/>
        </w:rPr>
        <w:t xml:space="preserve">być </w:t>
      </w:r>
      <w:r w:rsidR="00423B57" w:rsidRPr="00B41C7E">
        <w:rPr>
          <w:szCs w:val="24"/>
        </w:rPr>
        <w:t>zgodne</w:t>
      </w:r>
      <w:r w:rsidRPr="00B41C7E">
        <w:rPr>
          <w:szCs w:val="24"/>
        </w:rPr>
        <w:t xml:space="preserve"> z danymi zawartymi we wniosku o dofinansowanie.</w:t>
      </w:r>
    </w:p>
    <w:p w14:paraId="3F6A54C3"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aktualne na dzień składania wniosku.</w:t>
      </w:r>
    </w:p>
    <w:p w14:paraId="6D429B19"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zgodne z:</w:t>
      </w:r>
    </w:p>
    <w:p w14:paraId="2F44FB41" w14:textId="45E5F071" w:rsidR="0090241A" w:rsidRPr="00B41C7E" w:rsidRDefault="006310AE" w:rsidP="00555A4E">
      <w:pPr>
        <w:pStyle w:val="Akapitzlist"/>
        <w:numPr>
          <w:ilvl w:val="1"/>
          <w:numId w:val="1"/>
        </w:numPr>
        <w:spacing w:after="0"/>
        <w:ind w:left="567" w:hanging="283"/>
        <w:rPr>
          <w:szCs w:val="24"/>
        </w:rPr>
      </w:pPr>
      <w:r>
        <w:rPr>
          <w:szCs w:val="24"/>
        </w:rPr>
        <w:t>P</w:t>
      </w:r>
      <w:r w:rsidR="005C7564" w:rsidRPr="00B41C7E">
        <w:rPr>
          <w:szCs w:val="24"/>
        </w:rPr>
        <w:t>rogramem Fundusze Europej</w:t>
      </w:r>
      <w:r w:rsidR="009805CE">
        <w:rPr>
          <w:szCs w:val="24"/>
        </w:rPr>
        <w:t>skie dla Wielkopolski 2021-2027</w:t>
      </w:r>
      <w:r w:rsidR="0090241A" w:rsidRPr="00B41C7E">
        <w:rPr>
          <w:szCs w:val="24"/>
        </w:rPr>
        <w:t>;</w:t>
      </w:r>
    </w:p>
    <w:p w14:paraId="0467B91E" w14:textId="1D6551D2" w:rsidR="0090241A" w:rsidRPr="00B41C7E" w:rsidRDefault="005C7564" w:rsidP="00555A4E">
      <w:pPr>
        <w:pStyle w:val="Akapitzlist"/>
        <w:numPr>
          <w:ilvl w:val="1"/>
          <w:numId w:val="1"/>
        </w:numPr>
        <w:spacing w:after="0"/>
        <w:ind w:left="567" w:hanging="283"/>
        <w:rPr>
          <w:szCs w:val="24"/>
        </w:rPr>
      </w:pPr>
      <w:r w:rsidRPr="00B41C7E">
        <w:rPr>
          <w:szCs w:val="24"/>
        </w:rPr>
        <w:t>Szczegółowym Opisem Priorytetów Programu Fundusze Europejskie dla W</w:t>
      </w:r>
      <w:r w:rsidR="009805CE">
        <w:rPr>
          <w:szCs w:val="24"/>
        </w:rPr>
        <w:t>ielkopolski 2021-2027</w:t>
      </w:r>
      <w:r w:rsidR="0090241A" w:rsidRPr="00B41C7E">
        <w:rPr>
          <w:szCs w:val="24"/>
        </w:rPr>
        <w:t>;</w:t>
      </w:r>
    </w:p>
    <w:p w14:paraId="1A3578D6" w14:textId="77777777" w:rsidR="0090241A" w:rsidRPr="00B41C7E" w:rsidRDefault="0090241A" w:rsidP="00555A4E">
      <w:pPr>
        <w:pStyle w:val="Akapitzlist"/>
        <w:numPr>
          <w:ilvl w:val="1"/>
          <w:numId w:val="1"/>
        </w:numPr>
        <w:spacing w:after="0"/>
        <w:ind w:left="567" w:hanging="283"/>
        <w:rPr>
          <w:szCs w:val="24"/>
        </w:rPr>
      </w:pPr>
      <w:r w:rsidRPr="00B41C7E">
        <w:rPr>
          <w:szCs w:val="24"/>
        </w:rPr>
        <w:t xml:space="preserve">Wytycznymi </w:t>
      </w:r>
      <w:r w:rsidR="005C7564" w:rsidRPr="00B41C7E">
        <w:rPr>
          <w:szCs w:val="24"/>
        </w:rPr>
        <w:t>dotyczącymi zagadnień związanych z przygotowaniem projektów inwestycyjnych, w tym hybrydowych na lata 2021-2027</w:t>
      </w:r>
      <w:r w:rsidRPr="00B41C7E">
        <w:rPr>
          <w:szCs w:val="24"/>
        </w:rPr>
        <w:t>;</w:t>
      </w:r>
    </w:p>
    <w:p w14:paraId="1069616B" w14:textId="77777777" w:rsidR="0090241A" w:rsidRPr="00B41C7E" w:rsidRDefault="008B1ABB" w:rsidP="00555A4E">
      <w:pPr>
        <w:pStyle w:val="Akapitzlist"/>
        <w:numPr>
          <w:ilvl w:val="1"/>
          <w:numId w:val="1"/>
        </w:numPr>
        <w:spacing w:after="0"/>
        <w:ind w:left="567" w:hanging="283"/>
        <w:rPr>
          <w:szCs w:val="24"/>
        </w:rPr>
      </w:pPr>
      <w:r w:rsidRPr="00B41C7E">
        <w:rPr>
          <w:szCs w:val="24"/>
        </w:rPr>
        <w:t>Wytycznymi dotyczącymi kwalifikowalności wydatków na lata 2021-2027</w:t>
      </w:r>
      <w:r w:rsidR="0090241A" w:rsidRPr="00B41C7E">
        <w:rPr>
          <w:szCs w:val="24"/>
        </w:rPr>
        <w:t>;</w:t>
      </w:r>
    </w:p>
    <w:p w14:paraId="35CAF7C6" w14:textId="7DDB0557" w:rsidR="0090241A" w:rsidRPr="00B41C7E" w:rsidRDefault="0090241A" w:rsidP="00555A4E">
      <w:pPr>
        <w:pStyle w:val="Akapitzlist"/>
        <w:numPr>
          <w:ilvl w:val="1"/>
          <w:numId w:val="1"/>
        </w:numPr>
        <w:spacing w:after="0"/>
        <w:ind w:left="567" w:hanging="283"/>
        <w:rPr>
          <w:szCs w:val="24"/>
        </w:rPr>
      </w:pPr>
      <w:r w:rsidRPr="00B41C7E">
        <w:rPr>
          <w:szCs w:val="24"/>
        </w:rPr>
        <w:t xml:space="preserve">Przewodnikiem do analizy kosztów i korzyści projektów inwestycyjnych (Guide to </w:t>
      </w:r>
      <w:proofErr w:type="spellStart"/>
      <w:r w:rsidRPr="00B41C7E">
        <w:rPr>
          <w:szCs w:val="24"/>
        </w:rPr>
        <w:t>Cost</w:t>
      </w:r>
      <w:proofErr w:type="spellEnd"/>
      <w:r w:rsidRPr="00B41C7E">
        <w:rPr>
          <w:szCs w:val="24"/>
        </w:rPr>
        <w:t xml:space="preserve">-benefit Analysis of Investment Project - </w:t>
      </w:r>
      <w:proofErr w:type="spellStart"/>
      <w:r w:rsidRPr="00B41C7E">
        <w:rPr>
          <w:szCs w:val="24"/>
        </w:rPr>
        <w:t>Economic</w:t>
      </w:r>
      <w:proofErr w:type="spellEnd"/>
      <w:r w:rsidRPr="00B41C7E">
        <w:rPr>
          <w:szCs w:val="24"/>
        </w:rPr>
        <w:t xml:space="preserve"> </w:t>
      </w:r>
      <w:proofErr w:type="spellStart"/>
      <w:r w:rsidRPr="00B41C7E">
        <w:rPr>
          <w:szCs w:val="24"/>
        </w:rPr>
        <w:t>appraisal</w:t>
      </w:r>
      <w:proofErr w:type="spellEnd"/>
      <w:r w:rsidRPr="00B41C7E">
        <w:rPr>
          <w:szCs w:val="24"/>
        </w:rPr>
        <w:t xml:space="preserve"> </w:t>
      </w:r>
      <w:proofErr w:type="spellStart"/>
      <w:r w:rsidRPr="00B41C7E">
        <w:rPr>
          <w:szCs w:val="24"/>
        </w:rPr>
        <w:t>tool</w:t>
      </w:r>
      <w:proofErr w:type="spellEnd"/>
      <w:r w:rsidRPr="00B41C7E">
        <w:rPr>
          <w:szCs w:val="24"/>
        </w:rPr>
        <w:t xml:space="preserve"> for </w:t>
      </w:r>
      <w:proofErr w:type="spellStart"/>
      <w:r w:rsidRPr="00B41C7E">
        <w:rPr>
          <w:szCs w:val="24"/>
        </w:rPr>
        <w:t>Cohesion</w:t>
      </w:r>
      <w:proofErr w:type="spellEnd"/>
      <w:r w:rsidRPr="00B41C7E">
        <w:rPr>
          <w:szCs w:val="24"/>
        </w:rPr>
        <w:t xml:space="preserve"> Policy 2014-2020) Komisji Europejskiej, grudzień 2014 </w:t>
      </w:r>
      <w:r w:rsidR="003D7C5E">
        <w:rPr>
          <w:szCs w:val="24"/>
        </w:rPr>
        <w:t>roku</w:t>
      </w:r>
      <w:r w:rsidRPr="00B41C7E">
        <w:rPr>
          <w:szCs w:val="24"/>
        </w:rPr>
        <w:t xml:space="preserve"> (Przewodnik AKK);</w:t>
      </w:r>
    </w:p>
    <w:p w14:paraId="46903FB8" w14:textId="77777777" w:rsidR="0090241A" w:rsidRPr="00B41C7E" w:rsidRDefault="00082138" w:rsidP="00555A4E">
      <w:pPr>
        <w:pStyle w:val="Akapitzlist"/>
        <w:numPr>
          <w:ilvl w:val="1"/>
          <w:numId w:val="1"/>
        </w:numPr>
        <w:spacing w:after="0"/>
        <w:ind w:left="567" w:hanging="283"/>
        <w:rPr>
          <w:szCs w:val="24"/>
        </w:rPr>
      </w:pPr>
      <w:r w:rsidRPr="00B41C7E">
        <w:rPr>
          <w:szCs w:val="24"/>
        </w:rPr>
        <w:t>Vademecum analizy ekonomicznej (</w:t>
      </w:r>
      <w:proofErr w:type="spellStart"/>
      <w:r w:rsidRPr="00B41C7E">
        <w:rPr>
          <w:szCs w:val="24"/>
        </w:rPr>
        <w:t>Economic</w:t>
      </w:r>
      <w:proofErr w:type="spellEnd"/>
      <w:r w:rsidRPr="00B41C7E">
        <w:rPr>
          <w:szCs w:val="24"/>
        </w:rPr>
        <w:t xml:space="preserve"> </w:t>
      </w:r>
      <w:proofErr w:type="spellStart"/>
      <w:r w:rsidRPr="00B41C7E">
        <w:rPr>
          <w:szCs w:val="24"/>
        </w:rPr>
        <w:t>Appraisal</w:t>
      </w:r>
      <w:proofErr w:type="spellEnd"/>
      <w:r w:rsidRPr="00B41C7E">
        <w:rPr>
          <w:szCs w:val="24"/>
        </w:rPr>
        <w:t xml:space="preserve"> Vademecum 2021-2027), Komisj</w:t>
      </w:r>
      <w:r w:rsidR="008B1ABB" w:rsidRPr="00B41C7E">
        <w:rPr>
          <w:szCs w:val="24"/>
        </w:rPr>
        <w:t>i</w:t>
      </w:r>
      <w:r w:rsidRPr="00B41C7E">
        <w:rPr>
          <w:szCs w:val="24"/>
        </w:rPr>
        <w:t xml:space="preserve"> Europejsk</w:t>
      </w:r>
      <w:r w:rsidR="008B1ABB" w:rsidRPr="00B41C7E">
        <w:rPr>
          <w:szCs w:val="24"/>
        </w:rPr>
        <w:t>iej</w:t>
      </w:r>
      <w:r w:rsidRPr="00B41C7E">
        <w:rPr>
          <w:szCs w:val="24"/>
        </w:rPr>
        <w:t>, wrzesień 2021 (Vademecum AE)</w:t>
      </w:r>
      <w:r w:rsidR="0090241A" w:rsidRPr="00B41C7E">
        <w:rPr>
          <w:szCs w:val="24"/>
        </w:rPr>
        <w:t>.</w:t>
      </w:r>
    </w:p>
    <w:p w14:paraId="26E9590D" w14:textId="77777777" w:rsidR="0090241A" w:rsidRPr="00B41C7E" w:rsidRDefault="0090241A" w:rsidP="00555A4E">
      <w:pPr>
        <w:pStyle w:val="Akapitzlist"/>
        <w:numPr>
          <w:ilvl w:val="0"/>
          <w:numId w:val="2"/>
        </w:numPr>
        <w:spacing w:after="0"/>
        <w:ind w:left="284" w:hanging="284"/>
        <w:rPr>
          <w:szCs w:val="24"/>
        </w:rPr>
      </w:pPr>
      <w:r w:rsidRPr="00B41C7E">
        <w:rPr>
          <w:szCs w:val="24"/>
        </w:rPr>
        <w:t xml:space="preserve">Należy wskazać wszystkie źródła pozyskania danych (zarówno liczbowych, jak i </w:t>
      </w:r>
      <w:proofErr w:type="spellStart"/>
      <w:r w:rsidRPr="00B41C7E">
        <w:rPr>
          <w:szCs w:val="24"/>
        </w:rPr>
        <w:t>nieliczbowych</w:t>
      </w:r>
      <w:proofErr w:type="spellEnd"/>
      <w:r w:rsidRPr="00B41C7E">
        <w:rPr>
          <w:szCs w:val="24"/>
        </w:rPr>
        <w:t xml:space="preserve">) oraz okres, którego dotyczą. Dane muszą być wiarygodne i realne. Dane statystyczne powinny być nie starsze niż 2 lata. </w:t>
      </w:r>
    </w:p>
    <w:p w14:paraId="2B625701" w14:textId="77777777" w:rsidR="009805CE" w:rsidRDefault="009805CE" w:rsidP="00555A4E">
      <w:pPr>
        <w:spacing w:after="0"/>
        <w:rPr>
          <w:szCs w:val="24"/>
        </w:rPr>
      </w:pPr>
    </w:p>
    <w:p w14:paraId="01531A0C" w14:textId="77777777" w:rsidR="00583052" w:rsidRPr="00B41C7E" w:rsidRDefault="00583052" w:rsidP="00583052">
      <w:pPr>
        <w:spacing w:after="0"/>
        <w:rPr>
          <w:szCs w:val="24"/>
        </w:rPr>
      </w:pPr>
      <w:r w:rsidRPr="00B41C7E">
        <w:rPr>
          <w:szCs w:val="24"/>
        </w:rPr>
        <w:t xml:space="preserve">Instytucja Zarządzająca zaleca, aby sporządzać Studium Wykonalności zgodnie z przedstawionym schematem. Strona tytułowa powinna zawierać tytuł projektu, nazwę Wnioskodawcy, nazwę Działania i właściwego typu projektu wynikającego z </w:t>
      </w:r>
      <w:r>
        <w:rPr>
          <w:szCs w:val="24"/>
        </w:rPr>
        <w:t>Programu Fundusze Europejskie d</w:t>
      </w:r>
      <w:r w:rsidRPr="006C13A9">
        <w:rPr>
          <w:szCs w:val="24"/>
        </w:rPr>
        <w:t>la Wielkopolski 2021-2027</w:t>
      </w:r>
      <w:r w:rsidRPr="00B41C7E">
        <w:rPr>
          <w:szCs w:val="24"/>
        </w:rPr>
        <w:t>,</w:t>
      </w:r>
      <w:r w:rsidRPr="003D7C5E">
        <w:rPr>
          <w:rFonts w:cstheme="minorHAnsi"/>
          <w:szCs w:val="24"/>
        </w:rPr>
        <w:t xml:space="preserve"> </w:t>
      </w:r>
      <w:r w:rsidRPr="00587B52">
        <w:rPr>
          <w:rFonts w:cstheme="minorHAnsi"/>
          <w:szCs w:val="24"/>
        </w:rPr>
        <w:t>imię i nazwisko</w:t>
      </w:r>
      <w:r w:rsidRPr="00B41C7E">
        <w:rPr>
          <w:szCs w:val="24"/>
        </w:rPr>
        <w:t xml:space="preserve"> autora Studium Wykonalności oraz jego dane kontaktowe. Przy wypełnianiu dokumentu należy usunąć opisy stanowiące wskazówki do poszczególnych pozycji Studium Wykonalności. Dodatkowo należy unikać nadmiernego rozbudowywania opisów i podawania informacji zbędnych dla oceny wykonalności projektu. Informacje powinny być konkretne i jednoznaczne, najlepiej poparte danymi liczbowymi.</w:t>
      </w:r>
    </w:p>
    <w:p w14:paraId="6C1AEC5D" w14:textId="38C9EACE" w:rsidR="00583052" w:rsidRPr="00B41C7E" w:rsidRDefault="00583052" w:rsidP="00583052">
      <w:pPr>
        <w:spacing w:after="0"/>
        <w:rPr>
          <w:szCs w:val="24"/>
        </w:rPr>
      </w:pPr>
      <w:r w:rsidRPr="00B41C7E">
        <w:rPr>
          <w:szCs w:val="24"/>
        </w:rPr>
        <w:t xml:space="preserve">Wszystkie podmioty zainteresowane ubieganiem się o dofinansowanie w ramach </w:t>
      </w:r>
      <w:r w:rsidRPr="006C13A9">
        <w:rPr>
          <w:szCs w:val="24"/>
        </w:rPr>
        <w:t>Programu Fundusze Europejskie Dla Wielkopolski 2021-2027</w:t>
      </w:r>
      <w:r w:rsidRPr="00B41C7E">
        <w:rPr>
          <w:szCs w:val="24"/>
        </w:rPr>
        <w:t xml:space="preserve"> powinny zapoznać się z regulacjami unijnymi oraz krajowym</w:t>
      </w:r>
      <w:r>
        <w:rPr>
          <w:szCs w:val="24"/>
        </w:rPr>
        <w:t>i</w:t>
      </w:r>
      <w:r w:rsidRPr="00B41C7E">
        <w:rPr>
          <w:szCs w:val="24"/>
        </w:rPr>
        <w:t>, w zakresie przygotowywania projektów inwestycyjnych.</w:t>
      </w:r>
    </w:p>
    <w:p w14:paraId="5C7CAB5D" w14:textId="5FEA99DB" w:rsidR="0090241A" w:rsidRPr="00071ACC" w:rsidRDefault="00583052" w:rsidP="00583052">
      <w:pPr>
        <w:spacing w:after="0"/>
        <w:rPr>
          <w:szCs w:val="24"/>
        </w:rPr>
      </w:pPr>
      <w:r w:rsidRPr="00B41C7E">
        <w:rPr>
          <w:szCs w:val="24"/>
        </w:rPr>
        <w:lastRenderedPageBreak/>
        <w:t xml:space="preserve">Integralną częścią Studium Wykonalności jest załącznik w formie arkusza kalkulacyjnego (w formacie przygotowanym przez Instytucję Zarządzającą), służący przedstawieniu analizy finansowej. Arkusz zawiera formuły i powiązania ułatwiające przeprowadzenie obliczeń, z których należy korzystać. </w:t>
      </w:r>
      <w:r w:rsidR="0090241A" w:rsidRPr="00071ACC">
        <w:rPr>
          <w:szCs w:val="24"/>
        </w:rPr>
        <w:br w:type="page"/>
      </w:r>
    </w:p>
    <w:sdt>
      <w:sdtPr>
        <w:rPr>
          <w:rFonts w:eastAsiaTheme="minorHAnsi" w:cstheme="minorBidi"/>
          <w:b w:val="0"/>
          <w:sz w:val="24"/>
          <w:szCs w:val="22"/>
          <w:lang w:eastAsia="en-US"/>
        </w:rPr>
        <w:id w:val="2032533748"/>
        <w:docPartObj>
          <w:docPartGallery w:val="Table of Contents"/>
          <w:docPartUnique/>
        </w:docPartObj>
      </w:sdtPr>
      <w:sdtEndPr>
        <w:rPr>
          <w:rFonts w:cstheme="minorHAnsi"/>
          <w:bCs/>
        </w:rPr>
      </w:sdtEndPr>
      <w:sdtContent>
        <w:p w14:paraId="2BBFE953" w14:textId="77777777" w:rsidR="0090241A" w:rsidRPr="00071ACC" w:rsidRDefault="0090241A" w:rsidP="00555A4E">
          <w:pPr>
            <w:pStyle w:val="Nagwekspisutreci"/>
          </w:pPr>
          <w:r w:rsidRPr="00071ACC">
            <w:t>Spis treści</w:t>
          </w:r>
        </w:p>
        <w:p w14:paraId="521D6E6A" w14:textId="486C3993" w:rsidR="00860E3E" w:rsidRDefault="0090241A">
          <w:pPr>
            <w:pStyle w:val="Spistreci1"/>
            <w:rPr>
              <w:rFonts w:eastAsiaTheme="minorEastAsia"/>
              <w:noProof/>
              <w:kern w:val="2"/>
              <w:szCs w:val="24"/>
              <w:lang w:eastAsia="pl-PL"/>
              <w14:ligatures w14:val="standardContextual"/>
            </w:rPr>
          </w:pPr>
          <w:r w:rsidRPr="00B41C7E">
            <w:rPr>
              <w:rFonts w:cstheme="minorHAnsi"/>
              <w:szCs w:val="24"/>
            </w:rPr>
            <w:fldChar w:fldCharType="begin"/>
          </w:r>
          <w:r w:rsidRPr="00B41C7E">
            <w:rPr>
              <w:rFonts w:cstheme="minorHAnsi"/>
              <w:szCs w:val="24"/>
            </w:rPr>
            <w:instrText xml:space="preserve"> TOC \o "1-3" \h \z \u </w:instrText>
          </w:r>
          <w:r w:rsidRPr="00B41C7E">
            <w:rPr>
              <w:rFonts w:cstheme="minorHAnsi"/>
              <w:szCs w:val="24"/>
            </w:rPr>
            <w:fldChar w:fldCharType="separate"/>
          </w:r>
          <w:hyperlink w:anchor="_Toc229133936" w:history="1">
            <w:r w:rsidR="00860E3E" w:rsidRPr="005C5ECA">
              <w:rPr>
                <w:rStyle w:val="Hipercze"/>
                <w:noProof/>
              </w:rPr>
              <w:t>1.</w:t>
            </w:r>
            <w:r w:rsidR="00860E3E">
              <w:rPr>
                <w:rFonts w:eastAsiaTheme="minorEastAsia"/>
                <w:noProof/>
                <w:kern w:val="2"/>
                <w:szCs w:val="24"/>
                <w:lang w:eastAsia="pl-PL"/>
                <w14:ligatures w14:val="standardContextual"/>
              </w:rPr>
              <w:tab/>
            </w:r>
            <w:r w:rsidR="00860E3E" w:rsidRPr="005C5ECA">
              <w:rPr>
                <w:rStyle w:val="Hipercze"/>
                <w:noProof/>
              </w:rPr>
              <w:t>Identyfikacja projektu i opis celów projektu</w:t>
            </w:r>
            <w:r w:rsidR="00860E3E">
              <w:rPr>
                <w:noProof/>
                <w:webHidden/>
              </w:rPr>
              <w:tab/>
            </w:r>
            <w:r w:rsidR="00860E3E">
              <w:rPr>
                <w:noProof/>
                <w:webHidden/>
              </w:rPr>
              <w:fldChar w:fldCharType="begin"/>
            </w:r>
            <w:r w:rsidR="00860E3E">
              <w:rPr>
                <w:noProof/>
                <w:webHidden/>
              </w:rPr>
              <w:instrText xml:space="preserve"> PAGEREF _Toc229133936 \h </w:instrText>
            </w:r>
            <w:r w:rsidR="00860E3E">
              <w:rPr>
                <w:noProof/>
                <w:webHidden/>
              </w:rPr>
            </w:r>
            <w:r w:rsidR="00860E3E">
              <w:rPr>
                <w:noProof/>
                <w:webHidden/>
              </w:rPr>
              <w:fldChar w:fldCharType="separate"/>
            </w:r>
            <w:r w:rsidR="00860E3E">
              <w:rPr>
                <w:noProof/>
                <w:webHidden/>
              </w:rPr>
              <w:t>6</w:t>
            </w:r>
            <w:r w:rsidR="00860E3E">
              <w:rPr>
                <w:noProof/>
                <w:webHidden/>
              </w:rPr>
              <w:fldChar w:fldCharType="end"/>
            </w:r>
          </w:hyperlink>
        </w:p>
        <w:p w14:paraId="4E21B0EC" w14:textId="6DDF5E13" w:rsidR="00860E3E" w:rsidRDefault="00860E3E">
          <w:pPr>
            <w:pStyle w:val="Spistreci2"/>
            <w:rPr>
              <w:rFonts w:eastAsiaTheme="minorEastAsia"/>
              <w:noProof/>
              <w:kern w:val="2"/>
              <w:szCs w:val="24"/>
              <w:lang w:eastAsia="pl-PL"/>
              <w14:ligatures w14:val="standardContextual"/>
            </w:rPr>
          </w:pPr>
          <w:hyperlink w:anchor="_Toc229133937" w:history="1">
            <w:r w:rsidRPr="005C5ECA">
              <w:rPr>
                <w:rStyle w:val="Hipercze"/>
                <w:noProof/>
              </w:rPr>
              <w:t>1.1.</w:t>
            </w:r>
            <w:r>
              <w:rPr>
                <w:rFonts w:eastAsiaTheme="minorEastAsia"/>
                <w:noProof/>
                <w:kern w:val="2"/>
                <w:szCs w:val="24"/>
                <w:lang w:eastAsia="pl-PL"/>
                <w14:ligatures w14:val="standardContextual"/>
              </w:rPr>
              <w:tab/>
            </w:r>
            <w:r w:rsidRPr="005C5ECA">
              <w:rPr>
                <w:rStyle w:val="Hipercze"/>
                <w:noProof/>
              </w:rPr>
              <w:t>Typ projektu</w:t>
            </w:r>
            <w:r>
              <w:rPr>
                <w:noProof/>
                <w:webHidden/>
              </w:rPr>
              <w:tab/>
            </w:r>
            <w:r>
              <w:rPr>
                <w:noProof/>
                <w:webHidden/>
              </w:rPr>
              <w:fldChar w:fldCharType="begin"/>
            </w:r>
            <w:r>
              <w:rPr>
                <w:noProof/>
                <w:webHidden/>
              </w:rPr>
              <w:instrText xml:space="preserve"> PAGEREF _Toc229133937 \h </w:instrText>
            </w:r>
            <w:r>
              <w:rPr>
                <w:noProof/>
                <w:webHidden/>
              </w:rPr>
            </w:r>
            <w:r>
              <w:rPr>
                <w:noProof/>
                <w:webHidden/>
              </w:rPr>
              <w:fldChar w:fldCharType="separate"/>
            </w:r>
            <w:r>
              <w:rPr>
                <w:noProof/>
                <w:webHidden/>
              </w:rPr>
              <w:t>6</w:t>
            </w:r>
            <w:r>
              <w:rPr>
                <w:noProof/>
                <w:webHidden/>
              </w:rPr>
              <w:fldChar w:fldCharType="end"/>
            </w:r>
          </w:hyperlink>
        </w:p>
        <w:p w14:paraId="7D8D3475" w14:textId="144634CE" w:rsidR="00860E3E" w:rsidRDefault="00860E3E">
          <w:pPr>
            <w:pStyle w:val="Spistreci2"/>
            <w:rPr>
              <w:rFonts w:eastAsiaTheme="minorEastAsia"/>
              <w:noProof/>
              <w:kern w:val="2"/>
              <w:szCs w:val="24"/>
              <w:lang w:eastAsia="pl-PL"/>
              <w14:ligatures w14:val="standardContextual"/>
            </w:rPr>
          </w:pPr>
          <w:hyperlink w:anchor="_Toc229133938" w:history="1">
            <w:r w:rsidRPr="005C5ECA">
              <w:rPr>
                <w:rStyle w:val="Hipercze"/>
                <w:noProof/>
              </w:rPr>
              <w:t>1.2.</w:t>
            </w:r>
            <w:r>
              <w:rPr>
                <w:rFonts w:eastAsiaTheme="minorEastAsia"/>
                <w:noProof/>
                <w:kern w:val="2"/>
                <w:szCs w:val="24"/>
                <w:lang w:eastAsia="pl-PL"/>
                <w14:ligatures w14:val="standardContextual"/>
              </w:rPr>
              <w:tab/>
            </w:r>
            <w:r w:rsidRPr="005C5ECA">
              <w:rPr>
                <w:rStyle w:val="Hipercze"/>
                <w:noProof/>
              </w:rPr>
              <w:t>Cele projektu</w:t>
            </w:r>
            <w:r>
              <w:rPr>
                <w:noProof/>
                <w:webHidden/>
              </w:rPr>
              <w:tab/>
            </w:r>
            <w:r>
              <w:rPr>
                <w:noProof/>
                <w:webHidden/>
              </w:rPr>
              <w:fldChar w:fldCharType="begin"/>
            </w:r>
            <w:r>
              <w:rPr>
                <w:noProof/>
                <w:webHidden/>
              </w:rPr>
              <w:instrText xml:space="preserve"> PAGEREF _Toc229133938 \h </w:instrText>
            </w:r>
            <w:r>
              <w:rPr>
                <w:noProof/>
                <w:webHidden/>
              </w:rPr>
            </w:r>
            <w:r>
              <w:rPr>
                <w:noProof/>
                <w:webHidden/>
              </w:rPr>
              <w:fldChar w:fldCharType="separate"/>
            </w:r>
            <w:r>
              <w:rPr>
                <w:noProof/>
                <w:webHidden/>
              </w:rPr>
              <w:t>6</w:t>
            </w:r>
            <w:r>
              <w:rPr>
                <w:noProof/>
                <w:webHidden/>
              </w:rPr>
              <w:fldChar w:fldCharType="end"/>
            </w:r>
          </w:hyperlink>
        </w:p>
        <w:p w14:paraId="2D226DD5" w14:textId="0060271B" w:rsidR="00860E3E" w:rsidRDefault="00860E3E">
          <w:pPr>
            <w:pStyle w:val="Spistreci2"/>
            <w:rPr>
              <w:rFonts w:eastAsiaTheme="minorEastAsia"/>
              <w:noProof/>
              <w:kern w:val="2"/>
              <w:szCs w:val="24"/>
              <w:lang w:eastAsia="pl-PL"/>
              <w14:ligatures w14:val="standardContextual"/>
            </w:rPr>
          </w:pPr>
          <w:hyperlink w:anchor="_Toc229133939" w:history="1">
            <w:r w:rsidRPr="005C5ECA">
              <w:rPr>
                <w:rStyle w:val="Hipercze"/>
                <w:noProof/>
              </w:rPr>
              <w:t>1.3.</w:t>
            </w:r>
            <w:r>
              <w:rPr>
                <w:rFonts w:eastAsiaTheme="minorEastAsia"/>
                <w:noProof/>
                <w:kern w:val="2"/>
                <w:szCs w:val="24"/>
                <w:lang w:eastAsia="pl-PL"/>
                <w14:ligatures w14:val="standardContextual"/>
              </w:rPr>
              <w:tab/>
            </w:r>
            <w:r w:rsidRPr="005C5ECA">
              <w:rPr>
                <w:rStyle w:val="Hipercze"/>
                <w:noProof/>
              </w:rPr>
              <w:t>Identyfikacja projektu</w:t>
            </w:r>
            <w:r>
              <w:rPr>
                <w:noProof/>
                <w:webHidden/>
              </w:rPr>
              <w:tab/>
            </w:r>
            <w:r>
              <w:rPr>
                <w:noProof/>
                <w:webHidden/>
              </w:rPr>
              <w:fldChar w:fldCharType="begin"/>
            </w:r>
            <w:r>
              <w:rPr>
                <w:noProof/>
                <w:webHidden/>
              </w:rPr>
              <w:instrText xml:space="preserve"> PAGEREF _Toc229133939 \h </w:instrText>
            </w:r>
            <w:r>
              <w:rPr>
                <w:noProof/>
                <w:webHidden/>
              </w:rPr>
            </w:r>
            <w:r>
              <w:rPr>
                <w:noProof/>
                <w:webHidden/>
              </w:rPr>
              <w:fldChar w:fldCharType="separate"/>
            </w:r>
            <w:r>
              <w:rPr>
                <w:noProof/>
                <w:webHidden/>
              </w:rPr>
              <w:t>6</w:t>
            </w:r>
            <w:r>
              <w:rPr>
                <w:noProof/>
                <w:webHidden/>
              </w:rPr>
              <w:fldChar w:fldCharType="end"/>
            </w:r>
          </w:hyperlink>
        </w:p>
        <w:p w14:paraId="1CDC4BA3" w14:textId="4C41362B" w:rsidR="00860E3E" w:rsidRDefault="00860E3E">
          <w:pPr>
            <w:pStyle w:val="Spistreci2"/>
            <w:rPr>
              <w:rFonts w:eastAsiaTheme="minorEastAsia"/>
              <w:noProof/>
              <w:kern w:val="2"/>
              <w:szCs w:val="24"/>
              <w:lang w:eastAsia="pl-PL"/>
              <w14:ligatures w14:val="standardContextual"/>
            </w:rPr>
          </w:pPr>
          <w:hyperlink w:anchor="_Toc229133940" w:history="1">
            <w:r w:rsidRPr="005C5ECA">
              <w:rPr>
                <w:rStyle w:val="Hipercze"/>
                <w:noProof/>
              </w:rPr>
              <w:t>1.4.</w:t>
            </w:r>
            <w:r>
              <w:rPr>
                <w:rFonts w:eastAsiaTheme="minorEastAsia"/>
                <w:noProof/>
                <w:kern w:val="2"/>
                <w:szCs w:val="24"/>
                <w:lang w:eastAsia="pl-PL"/>
                <w14:ligatures w14:val="standardContextual"/>
              </w:rPr>
              <w:tab/>
            </w:r>
            <w:r w:rsidRPr="005C5ECA">
              <w:rPr>
                <w:rStyle w:val="Hipercze"/>
                <w:noProof/>
              </w:rPr>
              <w:t>Uzasadnienie potrzeby realizacji projektu</w:t>
            </w:r>
            <w:r>
              <w:rPr>
                <w:noProof/>
                <w:webHidden/>
              </w:rPr>
              <w:tab/>
            </w:r>
            <w:r>
              <w:rPr>
                <w:noProof/>
                <w:webHidden/>
              </w:rPr>
              <w:fldChar w:fldCharType="begin"/>
            </w:r>
            <w:r>
              <w:rPr>
                <w:noProof/>
                <w:webHidden/>
              </w:rPr>
              <w:instrText xml:space="preserve"> PAGEREF _Toc229133940 \h </w:instrText>
            </w:r>
            <w:r>
              <w:rPr>
                <w:noProof/>
                <w:webHidden/>
              </w:rPr>
            </w:r>
            <w:r>
              <w:rPr>
                <w:noProof/>
                <w:webHidden/>
              </w:rPr>
              <w:fldChar w:fldCharType="separate"/>
            </w:r>
            <w:r>
              <w:rPr>
                <w:noProof/>
                <w:webHidden/>
              </w:rPr>
              <w:t>6</w:t>
            </w:r>
            <w:r>
              <w:rPr>
                <w:noProof/>
                <w:webHidden/>
              </w:rPr>
              <w:fldChar w:fldCharType="end"/>
            </w:r>
          </w:hyperlink>
        </w:p>
        <w:p w14:paraId="4A4E7C17" w14:textId="1E05A812" w:rsidR="00860E3E" w:rsidRDefault="00860E3E">
          <w:pPr>
            <w:pStyle w:val="Spistreci1"/>
            <w:rPr>
              <w:rFonts w:eastAsiaTheme="minorEastAsia"/>
              <w:noProof/>
              <w:kern w:val="2"/>
              <w:szCs w:val="24"/>
              <w:lang w:eastAsia="pl-PL"/>
              <w14:ligatures w14:val="standardContextual"/>
            </w:rPr>
          </w:pPr>
          <w:hyperlink w:anchor="_Toc229133941" w:history="1">
            <w:r w:rsidRPr="005C5ECA">
              <w:rPr>
                <w:rStyle w:val="Hipercze"/>
                <w:noProof/>
              </w:rPr>
              <w:t>2.</w:t>
            </w:r>
            <w:r>
              <w:rPr>
                <w:rFonts w:eastAsiaTheme="minorEastAsia"/>
                <w:noProof/>
                <w:kern w:val="2"/>
                <w:szCs w:val="24"/>
                <w:lang w:eastAsia="pl-PL"/>
                <w14:ligatures w14:val="standardContextual"/>
              </w:rPr>
              <w:tab/>
            </w:r>
            <w:r w:rsidRPr="005C5ECA">
              <w:rPr>
                <w:rStyle w:val="Hipercze"/>
                <w:noProof/>
              </w:rPr>
              <w:t>Analiza zdolności finansowo-organizacyjnej Wnioskodawcy</w:t>
            </w:r>
            <w:r>
              <w:rPr>
                <w:noProof/>
                <w:webHidden/>
              </w:rPr>
              <w:tab/>
            </w:r>
            <w:r>
              <w:rPr>
                <w:noProof/>
                <w:webHidden/>
              </w:rPr>
              <w:fldChar w:fldCharType="begin"/>
            </w:r>
            <w:r>
              <w:rPr>
                <w:noProof/>
                <w:webHidden/>
              </w:rPr>
              <w:instrText xml:space="preserve"> PAGEREF _Toc229133941 \h </w:instrText>
            </w:r>
            <w:r>
              <w:rPr>
                <w:noProof/>
                <w:webHidden/>
              </w:rPr>
            </w:r>
            <w:r>
              <w:rPr>
                <w:noProof/>
                <w:webHidden/>
              </w:rPr>
              <w:fldChar w:fldCharType="separate"/>
            </w:r>
            <w:r>
              <w:rPr>
                <w:noProof/>
                <w:webHidden/>
              </w:rPr>
              <w:t>7</w:t>
            </w:r>
            <w:r>
              <w:rPr>
                <w:noProof/>
                <w:webHidden/>
              </w:rPr>
              <w:fldChar w:fldCharType="end"/>
            </w:r>
          </w:hyperlink>
        </w:p>
        <w:p w14:paraId="3FFB49F5" w14:textId="525EC8D0" w:rsidR="00860E3E" w:rsidRDefault="00860E3E">
          <w:pPr>
            <w:pStyle w:val="Spistreci1"/>
            <w:rPr>
              <w:rFonts w:eastAsiaTheme="minorEastAsia"/>
              <w:noProof/>
              <w:kern w:val="2"/>
              <w:szCs w:val="24"/>
              <w:lang w:eastAsia="pl-PL"/>
              <w14:ligatures w14:val="standardContextual"/>
            </w:rPr>
          </w:pPr>
          <w:hyperlink w:anchor="_Toc229133942" w:history="1">
            <w:r w:rsidRPr="005C5ECA">
              <w:rPr>
                <w:rStyle w:val="Hipercze"/>
                <w:noProof/>
              </w:rPr>
              <w:t>3.</w:t>
            </w:r>
            <w:r>
              <w:rPr>
                <w:rFonts w:eastAsiaTheme="minorEastAsia"/>
                <w:noProof/>
                <w:kern w:val="2"/>
                <w:szCs w:val="24"/>
                <w:lang w:eastAsia="pl-PL"/>
                <w14:ligatures w14:val="standardContextual"/>
              </w:rPr>
              <w:tab/>
            </w:r>
            <w:r w:rsidRPr="005C5ECA">
              <w:rPr>
                <w:rStyle w:val="Hipercze"/>
                <w:noProof/>
              </w:rPr>
              <w:t>Analiza występowania pomocy publicznej w projekcie</w:t>
            </w:r>
            <w:r>
              <w:rPr>
                <w:noProof/>
                <w:webHidden/>
              </w:rPr>
              <w:tab/>
            </w:r>
            <w:r>
              <w:rPr>
                <w:noProof/>
                <w:webHidden/>
              </w:rPr>
              <w:fldChar w:fldCharType="begin"/>
            </w:r>
            <w:r>
              <w:rPr>
                <w:noProof/>
                <w:webHidden/>
              </w:rPr>
              <w:instrText xml:space="preserve"> PAGEREF _Toc229133942 \h </w:instrText>
            </w:r>
            <w:r>
              <w:rPr>
                <w:noProof/>
                <w:webHidden/>
              </w:rPr>
            </w:r>
            <w:r>
              <w:rPr>
                <w:noProof/>
                <w:webHidden/>
              </w:rPr>
              <w:fldChar w:fldCharType="separate"/>
            </w:r>
            <w:r>
              <w:rPr>
                <w:noProof/>
                <w:webHidden/>
              </w:rPr>
              <w:t>7</w:t>
            </w:r>
            <w:r>
              <w:rPr>
                <w:noProof/>
                <w:webHidden/>
              </w:rPr>
              <w:fldChar w:fldCharType="end"/>
            </w:r>
          </w:hyperlink>
        </w:p>
        <w:p w14:paraId="26512069" w14:textId="5FBA67CC" w:rsidR="00860E3E" w:rsidRDefault="00860E3E">
          <w:pPr>
            <w:pStyle w:val="Spistreci1"/>
            <w:rPr>
              <w:rFonts w:eastAsiaTheme="minorEastAsia"/>
              <w:noProof/>
              <w:kern w:val="2"/>
              <w:szCs w:val="24"/>
              <w:lang w:eastAsia="pl-PL"/>
              <w14:ligatures w14:val="standardContextual"/>
            </w:rPr>
          </w:pPr>
          <w:hyperlink w:anchor="_Toc229133943" w:history="1">
            <w:r w:rsidRPr="005C5ECA">
              <w:rPr>
                <w:rStyle w:val="Hipercze"/>
                <w:noProof/>
              </w:rPr>
              <w:t>4.</w:t>
            </w:r>
            <w:r>
              <w:rPr>
                <w:rFonts w:eastAsiaTheme="minorEastAsia"/>
                <w:noProof/>
                <w:kern w:val="2"/>
                <w:szCs w:val="24"/>
                <w:lang w:eastAsia="pl-PL"/>
                <w14:ligatures w14:val="standardContextual"/>
              </w:rPr>
              <w:tab/>
            </w:r>
            <w:r w:rsidRPr="005C5ECA">
              <w:rPr>
                <w:rStyle w:val="Hipercze"/>
                <w:noProof/>
              </w:rPr>
              <w:t>Zgodność projektu z dokumentami strategicznymi i programowymi</w:t>
            </w:r>
            <w:r>
              <w:rPr>
                <w:noProof/>
                <w:webHidden/>
              </w:rPr>
              <w:tab/>
            </w:r>
            <w:r>
              <w:rPr>
                <w:noProof/>
                <w:webHidden/>
              </w:rPr>
              <w:fldChar w:fldCharType="begin"/>
            </w:r>
            <w:r>
              <w:rPr>
                <w:noProof/>
                <w:webHidden/>
              </w:rPr>
              <w:instrText xml:space="preserve"> PAGEREF _Toc229133943 \h </w:instrText>
            </w:r>
            <w:r>
              <w:rPr>
                <w:noProof/>
                <w:webHidden/>
              </w:rPr>
            </w:r>
            <w:r>
              <w:rPr>
                <w:noProof/>
                <w:webHidden/>
              </w:rPr>
              <w:fldChar w:fldCharType="separate"/>
            </w:r>
            <w:r>
              <w:rPr>
                <w:noProof/>
                <w:webHidden/>
              </w:rPr>
              <w:t>8</w:t>
            </w:r>
            <w:r>
              <w:rPr>
                <w:noProof/>
                <w:webHidden/>
              </w:rPr>
              <w:fldChar w:fldCharType="end"/>
            </w:r>
          </w:hyperlink>
        </w:p>
        <w:p w14:paraId="11551EE9" w14:textId="0E66E11F" w:rsidR="00860E3E" w:rsidRDefault="00860E3E">
          <w:pPr>
            <w:pStyle w:val="Spistreci2"/>
            <w:rPr>
              <w:rFonts w:eastAsiaTheme="minorEastAsia"/>
              <w:noProof/>
              <w:kern w:val="2"/>
              <w:szCs w:val="24"/>
              <w:lang w:eastAsia="pl-PL"/>
              <w14:ligatures w14:val="standardContextual"/>
            </w:rPr>
          </w:pPr>
          <w:hyperlink w:anchor="_Toc229133944" w:history="1">
            <w:r w:rsidRPr="005C5ECA">
              <w:rPr>
                <w:rStyle w:val="Hipercze"/>
                <w:noProof/>
              </w:rPr>
              <w:t>4.1.</w:t>
            </w:r>
            <w:r>
              <w:rPr>
                <w:rFonts w:eastAsiaTheme="minorEastAsia"/>
                <w:noProof/>
                <w:kern w:val="2"/>
                <w:szCs w:val="24"/>
                <w:lang w:eastAsia="pl-PL"/>
                <w14:ligatures w14:val="standardContextual"/>
              </w:rPr>
              <w:tab/>
            </w:r>
            <w:r w:rsidRPr="005C5ECA">
              <w:rPr>
                <w:rStyle w:val="Hipercze"/>
                <w:noProof/>
              </w:rPr>
              <w:t>Karta Praw Podstawowych Unii Europejskiej (KPP)</w:t>
            </w:r>
            <w:r>
              <w:rPr>
                <w:noProof/>
                <w:webHidden/>
              </w:rPr>
              <w:tab/>
            </w:r>
            <w:r>
              <w:rPr>
                <w:noProof/>
                <w:webHidden/>
              </w:rPr>
              <w:fldChar w:fldCharType="begin"/>
            </w:r>
            <w:r>
              <w:rPr>
                <w:noProof/>
                <w:webHidden/>
              </w:rPr>
              <w:instrText xml:space="preserve"> PAGEREF _Toc229133944 \h </w:instrText>
            </w:r>
            <w:r>
              <w:rPr>
                <w:noProof/>
                <w:webHidden/>
              </w:rPr>
            </w:r>
            <w:r>
              <w:rPr>
                <w:noProof/>
                <w:webHidden/>
              </w:rPr>
              <w:fldChar w:fldCharType="separate"/>
            </w:r>
            <w:r>
              <w:rPr>
                <w:noProof/>
                <w:webHidden/>
              </w:rPr>
              <w:t>8</w:t>
            </w:r>
            <w:r>
              <w:rPr>
                <w:noProof/>
                <w:webHidden/>
              </w:rPr>
              <w:fldChar w:fldCharType="end"/>
            </w:r>
          </w:hyperlink>
        </w:p>
        <w:p w14:paraId="098F7E0E" w14:textId="27806D47" w:rsidR="00860E3E" w:rsidRDefault="00860E3E">
          <w:pPr>
            <w:pStyle w:val="Spistreci2"/>
            <w:rPr>
              <w:rFonts w:eastAsiaTheme="minorEastAsia"/>
              <w:noProof/>
              <w:kern w:val="2"/>
              <w:szCs w:val="24"/>
              <w:lang w:eastAsia="pl-PL"/>
              <w14:ligatures w14:val="standardContextual"/>
            </w:rPr>
          </w:pPr>
          <w:hyperlink w:anchor="_Toc229133945" w:history="1">
            <w:r w:rsidRPr="005C5ECA">
              <w:rPr>
                <w:rStyle w:val="Hipercze"/>
                <w:noProof/>
              </w:rPr>
              <w:t>4.2.</w:t>
            </w:r>
            <w:r>
              <w:rPr>
                <w:rFonts w:eastAsiaTheme="minorEastAsia"/>
                <w:noProof/>
                <w:kern w:val="2"/>
                <w:szCs w:val="24"/>
                <w:lang w:eastAsia="pl-PL"/>
                <w14:ligatures w14:val="standardContextual"/>
              </w:rPr>
              <w:tab/>
            </w:r>
            <w:r w:rsidRPr="005C5ECA">
              <w:rPr>
                <w:rStyle w:val="Hipercze"/>
                <w:noProof/>
              </w:rPr>
              <w:t>Konwencja o Prawach Osób Niepełnosprawnych (KPON)</w:t>
            </w:r>
            <w:r>
              <w:rPr>
                <w:noProof/>
                <w:webHidden/>
              </w:rPr>
              <w:tab/>
            </w:r>
            <w:r>
              <w:rPr>
                <w:noProof/>
                <w:webHidden/>
              </w:rPr>
              <w:fldChar w:fldCharType="begin"/>
            </w:r>
            <w:r>
              <w:rPr>
                <w:noProof/>
                <w:webHidden/>
              </w:rPr>
              <w:instrText xml:space="preserve"> PAGEREF _Toc229133945 \h </w:instrText>
            </w:r>
            <w:r>
              <w:rPr>
                <w:noProof/>
                <w:webHidden/>
              </w:rPr>
            </w:r>
            <w:r>
              <w:rPr>
                <w:noProof/>
                <w:webHidden/>
              </w:rPr>
              <w:fldChar w:fldCharType="separate"/>
            </w:r>
            <w:r>
              <w:rPr>
                <w:noProof/>
                <w:webHidden/>
              </w:rPr>
              <w:t>11</w:t>
            </w:r>
            <w:r>
              <w:rPr>
                <w:noProof/>
                <w:webHidden/>
              </w:rPr>
              <w:fldChar w:fldCharType="end"/>
            </w:r>
          </w:hyperlink>
        </w:p>
        <w:p w14:paraId="60E39568" w14:textId="16959602" w:rsidR="00860E3E" w:rsidRDefault="00860E3E">
          <w:pPr>
            <w:pStyle w:val="Spistreci1"/>
            <w:rPr>
              <w:rFonts w:eastAsiaTheme="minorEastAsia"/>
              <w:noProof/>
              <w:kern w:val="2"/>
              <w:szCs w:val="24"/>
              <w:lang w:eastAsia="pl-PL"/>
              <w14:ligatures w14:val="standardContextual"/>
            </w:rPr>
          </w:pPr>
          <w:hyperlink w:anchor="_Toc229133946" w:history="1">
            <w:r w:rsidRPr="005C5ECA">
              <w:rPr>
                <w:rStyle w:val="Hipercze"/>
                <w:noProof/>
              </w:rPr>
              <w:t>5.</w:t>
            </w:r>
            <w:r>
              <w:rPr>
                <w:rFonts w:eastAsiaTheme="minorEastAsia"/>
                <w:noProof/>
                <w:kern w:val="2"/>
                <w:szCs w:val="24"/>
                <w:lang w:eastAsia="pl-PL"/>
                <w14:ligatures w14:val="standardContextual"/>
              </w:rPr>
              <w:tab/>
            </w:r>
            <w:r w:rsidRPr="005C5ECA">
              <w:rPr>
                <w:rStyle w:val="Hipercze"/>
                <w:noProof/>
              </w:rPr>
              <w:t>Zgodność projektu z kryteriami oceny</w:t>
            </w:r>
            <w:r>
              <w:rPr>
                <w:noProof/>
                <w:webHidden/>
              </w:rPr>
              <w:tab/>
            </w:r>
            <w:r>
              <w:rPr>
                <w:noProof/>
                <w:webHidden/>
              </w:rPr>
              <w:fldChar w:fldCharType="begin"/>
            </w:r>
            <w:r>
              <w:rPr>
                <w:noProof/>
                <w:webHidden/>
              </w:rPr>
              <w:instrText xml:space="preserve"> PAGEREF _Toc229133946 \h </w:instrText>
            </w:r>
            <w:r>
              <w:rPr>
                <w:noProof/>
                <w:webHidden/>
              </w:rPr>
            </w:r>
            <w:r>
              <w:rPr>
                <w:noProof/>
                <w:webHidden/>
              </w:rPr>
              <w:fldChar w:fldCharType="separate"/>
            </w:r>
            <w:r>
              <w:rPr>
                <w:noProof/>
                <w:webHidden/>
              </w:rPr>
              <w:t>11</w:t>
            </w:r>
            <w:r>
              <w:rPr>
                <w:noProof/>
                <w:webHidden/>
              </w:rPr>
              <w:fldChar w:fldCharType="end"/>
            </w:r>
          </w:hyperlink>
        </w:p>
        <w:p w14:paraId="15E7AB13" w14:textId="75347D93" w:rsidR="00860E3E" w:rsidRDefault="00860E3E">
          <w:pPr>
            <w:pStyle w:val="Spistreci2"/>
            <w:rPr>
              <w:rFonts w:eastAsiaTheme="minorEastAsia"/>
              <w:noProof/>
              <w:kern w:val="2"/>
              <w:szCs w:val="24"/>
              <w:lang w:eastAsia="pl-PL"/>
              <w14:ligatures w14:val="standardContextual"/>
            </w:rPr>
          </w:pPr>
          <w:hyperlink w:anchor="_Toc229133947" w:history="1">
            <w:r w:rsidRPr="005C5ECA">
              <w:rPr>
                <w:rStyle w:val="Hipercze"/>
                <w:noProof/>
              </w:rPr>
              <w:t>5.1.</w:t>
            </w:r>
            <w:r>
              <w:rPr>
                <w:rFonts w:eastAsiaTheme="minorEastAsia"/>
                <w:noProof/>
                <w:kern w:val="2"/>
                <w:szCs w:val="24"/>
                <w:lang w:eastAsia="pl-PL"/>
                <w14:ligatures w14:val="standardContextual"/>
              </w:rPr>
              <w:tab/>
            </w:r>
            <w:r w:rsidRPr="005C5ECA">
              <w:rPr>
                <w:rStyle w:val="Hipercze"/>
                <w:noProof/>
              </w:rPr>
              <w:t>Komplementarność z celami szczegółowymi EFS+</w:t>
            </w:r>
            <w:r>
              <w:rPr>
                <w:noProof/>
                <w:webHidden/>
              </w:rPr>
              <w:tab/>
            </w:r>
            <w:r>
              <w:rPr>
                <w:noProof/>
                <w:webHidden/>
              </w:rPr>
              <w:fldChar w:fldCharType="begin"/>
            </w:r>
            <w:r>
              <w:rPr>
                <w:noProof/>
                <w:webHidden/>
              </w:rPr>
              <w:instrText xml:space="preserve"> PAGEREF _Toc229133947 \h </w:instrText>
            </w:r>
            <w:r>
              <w:rPr>
                <w:noProof/>
                <w:webHidden/>
              </w:rPr>
            </w:r>
            <w:r>
              <w:rPr>
                <w:noProof/>
                <w:webHidden/>
              </w:rPr>
              <w:fldChar w:fldCharType="separate"/>
            </w:r>
            <w:r>
              <w:rPr>
                <w:noProof/>
                <w:webHidden/>
              </w:rPr>
              <w:t>11</w:t>
            </w:r>
            <w:r>
              <w:rPr>
                <w:noProof/>
                <w:webHidden/>
              </w:rPr>
              <w:fldChar w:fldCharType="end"/>
            </w:r>
          </w:hyperlink>
        </w:p>
        <w:p w14:paraId="739AA7C7" w14:textId="2F2DECAF" w:rsidR="00860E3E" w:rsidRDefault="00860E3E">
          <w:pPr>
            <w:pStyle w:val="Spistreci2"/>
            <w:rPr>
              <w:rFonts w:eastAsiaTheme="minorEastAsia"/>
              <w:noProof/>
              <w:kern w:val="2"/>
              <w:szCs w:val="24"/>
              <w:lang w:eastAsia="pl-PL"/>
              <w14:ligatures w14:val="standardContextual"/>
            </w:rPr>
          </w:pPr>
          <w:hyperlink w:anchor="_Toc229133948" w:history="1">
            <w:r w:rsidRPr="005C5ECA">
              <w:rPr>
                <w:rStyle w:val="Hipercze"/>
                <w:noProof/>
              </w:rPr>
              <w:t>5.2.</w:t>
            </w:r>
            <w:r>
              <w:rPr>
                <w:rFonts w:eastAsiaTheme="minorEastAsia"/>
                <w:noProof/>
                <w:kern w:val="2"/>
                <w:szCs w:val="24"/>
                <w:lang w:eastAsia="pl-PL"/>
                <w14:ligatures w14:val="standardContextual"/>
              </w:rPr>
              <w:tab/>
            </w:r>
            <w:r w:rsidRPr="005C5ECA">
              <w:rPr>
                <w:rStyle w:val="Hipercze"/>
                <w:rFonts w:cs="Arial"/>
                <w:noProof/>
              </w:rPr>
              <w:t>Rozwiązania przyjazne środowisku</w:t>
            </w:r>
            <w:r>
              <w:rPr>
                <w:noProof/>
                <w:webHidden/>
              </w:rPr>
              <w:tab/>
            </w:r>
            <w:r>
              <w:rPr>
                <w:noProof/>
                <w:webHidden/>
              </w:rPr>
              <w:fldChar w:fldCharType="begin"/>
            </w:r>
            <w:r>
              <w:rPr>
                <w:noProof/>
                <w:webHidden/>
              </w:rPr>
              <w:instrText xml:space="preserve"> PAGEREF _Toc229133948 \h </w:instrText>
            </w:r>
            <w:r>
              <w:rPr>
                <w:noProof/>
                <w:webHidden/>
              </w:rPr>
            </w:r>
            <w:r>
              <w:rPr>
                <w:noProof/>
                <w:webHidden/>
              </w:rPr>
              <w:fldChar w:fldCharType="separate"/>
            </w:r>
            <w:r>
              <w:rPr>
                <w:noProof/>
                <w:webHidden/>
              </w:rPr>
              <w:t>11</w:t>
            </w:r>
            <w:r>
              <w:rPr>
                <w:noProof/>
                <w:webHidden/>
              </w:rPr>
              <w:fldChar w:fldCharType="end"/>
            </w:r>
          </w:hyperlink>
        </w:p>
        <w:p w14:paraId="0F23801F" w14:textId="48E70426" w:rsidR="00860E3E" w:rsidRDefault="00860E3E">
          <w:pPr>
            <w:pStyle w:val="Spistreci2"/>
            <w:rPr>
              <w:rFonts w:eastAsiaTheme="minorEastAsia"/>
              <w:noProof/>
              <w:kern w:val="2"/>
              <w:szCs w:val="24"/>
              <w:lang w:eastAsia="pl-PL"/>
              <w14:ligatures w14:val="standardContextual"/>
            </w:rPr>
          </w:pPr>
          <w:hyperlink w:anchor="_Toc229133949" w:history="1">
            <w:r w:rsidRPr="005C5ECA">
              <w:rPr>
                <w:rStyle w:val="Hipercze"/>
                <w:rFonts w:cs="Arial"/>
                <w:noProof/>
              </w:rPr>
              <w:t>5.3.</w:t>
            </w:r>
            <w:r>
              <w:rPr>
                <w:rFonts w:eastAsiaTheme="minorEastAsia"/>
                <w:noProof/>
                <w:kern w:val="2"/>
                <w:szCs w:val="24"/>
                <w:lang w:eastAsia="pl-PL"/>
                <w14:ligatures w14:val="standardContextual"/>
              </w:rPr>
              <w:tab/>
            </w:r>
            <w:r w:rsidRPr="005C5ECA">
              <w:rPr>
                <w:rStyle w:val="Hipercze"/>
                <w:rFonts w:cs="Arial"/>
                <w:noProof/>
              </w:rPr>
              <w:t>Europejskie zasady jakości (dotyczy projektu obejmującego zabytek)</w:t>
            </w:r>
            <w:r>
              <w:rPr>
                <w:noProof/>
                <w:webHidden/>
              </w:rPr>
              <w:tab/>
            </w:r>
            <w:r>
              <w:rPr>
                <w:noProof/>
                <w:webHidden/>
              </w:rPr>
              <w:fldChar w:fldCharType="begin"/>
            </w:r>
            <w:r>
              <w:rPr>
                <w:noProof/>
                <w:webHidden/>
              </w:rPr>
              <w:instrText xml:space="preserve"> PAGEREF _Toc229133949 \h </w:instrText>
            </w:r>
            <w:r>
              <w:rPr>
                <w:noProof/>
                <w:webHidden/>
              </w:rPr>
            </w:r>
            <w:r>
              <w:rPr>
                <w:noProof/>
                <w:webHidden/>
              </w:rPr>
              <w:fldChar w:fldCharType="separate"/>
            </w:r>
            <w:r>
              <w:rPr>
                <w:noProof/>
                <w:webHidden/>
              </w:rPr>
              <w:t>12</w:t>
            </w:r>
            <w:r>
              <w:rPr>
                <w:noProof/>
                <w:webHidden/>
              </w:rPr>
              <w:fldChar w:fldCharType="end"/>
            </w:r>
          </w:hyperlink>
        </w:p>
        <w:p w14:paraId="5FF6DE6E" w14:textId="7924EB3F" w:rsidR="00860E3E" w:rsidRDefault="00860E3E">
          <w:pPr>
            <w:pStyle w:val="Spistreci2"/>
            <w:rPr>
              <w:rFonts w:eastAsiaTheme="minorEastAsia"/>
              <w:noProof/>
              <w:kern w:val="2"/>
              <w:szCs w:val="24"/>
              <w:lang w:eastAsia="pl-PL"/>
              <w14:ligatures w14:val="standardContextual"/>
            </w:rPr>
          </w:pPr>
          <w:hyperlink w:anchor="_Toc229133950" w:history="1">
            <w:r w:rsidRPr="005C5ECA">
              <w:rPr>
                <w:rStyle w:val="Hipercze"/>
                <w:rFonts w:cs="Arial"/>
                <w:noProof/>
              </w:rPr>
              <w:t>5.4.</w:t>
            </w:r>
            <w:r>
              <w:rPr>
                <w:rFonts w:eastAsiaTheme="minorEastAsia"/>
                <w:noProof/>
                <w:kern w:val="2"/>
                <w:szCs w:val="24"/>
                <w:lang w:eastAsia="pl-PL"/>
                <w14:ligatures w14:val="standardContextual"/>
              </w:rPr>
              <w:tab/>
            </w:r>
            <w:r w:rsidRPr="005C5ECA">
              <w:rPr>
                <w:rStyle w:val="Hipercze"/>
                <w:noProof/>
              </w:rPr>
              <w:t>Wpływ społeczny i poprawa dostępności oferty kulturalnej</w:t>
            </w:r>
            <w:r>
              <w:rPr>
                <w:noProof/>
                <w:webHidden/>
              </w:rPr>
              <w:tab/>
            </w:r>
            <w:r>
              <w:rPr>
                <w:noProof/>
                <w:webHidden/>
              </w:rPr>
              <w:fldChar w:fldCharType="begin"/>
            </w:r>
            <w:r>
              <w:rPr>
                <w:noProof/>
                <w:webHidden/>
              </w:rPr>
              <w:instrText xml:space="preserve"> PAGEREF _Toc229133950 \h </w:instrText>
            </w:r>
            <w:r>
              <w:rPr>
                <w:noProof/>
                <w:webHidden/>
              </w:rPr>
            </w:r>
            <w:r>
              <w:rPr>
                <w:noProof/>
                <w:webHidden/>
              </w:rPr>
              <w:fldChar w:fldCharType="separate"/>
            </w:r>
            <w:r>
              <w:rPr>
                <w:noProof/>
                <w:webHidden/>
              </w:rPr>
              <w:t>12</w:t>
            </w:r>
            <w:r>
              <w:rPr>
                <w:noProof/>
                <w:webHidden/>
              </w:rPr>
              <w:fldChar w:fldCharType="end"/>
            </w:r>
          </w:hyperlink>
        </w:p>
        <w:p w14:paraId="1CC01281" w14:textId="7C98472B" w:rsidR="00860E3E" w:rsidRDefault="00860E3E">
          <w:pPr>
            <w:pStyle w:val="Spistreci2"/>
            <w:rPr>
              <w:rFonts w:eastAsiaTheme="minorEastAsia"/>
              <w:noProof/>
              <w:kern w:val="2"/>
              <w:szCs w:val="24"/>
              <w:lang w:eastAsia="pl-PL"/>
              <w14:ligatures w14:val="standardContextual"/>
            </w:rPr>
          </w:pPr>
          <w:hyperlink w:anchor="_Toc229133951" w:history="1">
            <w:r w:rsidRPr="005C5ECA">
              <w:rPr>
                <w:rStyle w:val="Hipercze"/>
                <w:noProof/>
              </w:rPr>
              <w:t>5.5.</w:t>
            </w:r>
            <w:r>
              <w:rPr>
                <w:rFonts w:eastAsiaTheme="minorEastAsia"/>
                <w:noProof/>
                <w:kern w:val="2"/>
                <w:szCs w:val="24"/>
                <w:lang w:eastAsia="pl-PL"/>
                <w14:ligatures w14:val="standardContextual"/>
              </w:rPr>
              <w:tab/>
            </w:r>
            <w:r w:rsidRPr="005C5ECA">
              <w:rPr>
                <w:rStyle w:val="Hipercze"/>
                <w:noProof/>
              </w:rPr>
              <w:t>Projekt realizowany we współpracy</w:t>
            </w:r>
            <w:r>
              <w:rPr>
                <w:noProof/>
                <w:webHidden/>
              </w:rPr>
              <w:tab/>
            </w:r>
            <w:r>
              <w:rPr>
                <w:noProof/>
                <w:webHidden/>
              </w:rPr>
              <w:fldChar w:fldCharType="begin"/>
            </w:r>
            <w:r>
              <w:rPr>
                <w:noProof/>
                <w:webHidden/>
              </w:rPr>
              <w:instrText xml:space="preserve"> PAGEREF _Toc229133951 \h </w:instrText>
            </w:r>
            <w:r>
              <w:rPr>
                <w:noProof/>
                <w:webHidden/>
              </w:rPr>
            </w:r>
            <w:r>
              <w:rPr>
                <w:noProof/>
                <w:webHidden/>
              </w:rPr>
              <w:fldChar w:fldCharType="separate"/>
            </w:r>
            <w:r>
              <w:rPr>
                <w:noProof/>
                <w:webHidden/>
              </w:rPr>
              <w:t>13</w:t>
            </w:r>
            <w:r>
              <w:rPr>
                <w:noProof/>
                <w:webHidden/>
              </w:rPr>
              <w:fldChar w:fldCharType="end"/>
            </w:r>
          </w:hyperlink>
        </w:p>
        <w:p w14:paraId="0F92B1F6" w14:textId="09B3025F" w:rsidR="00860E3E" w:rsidRDefault="00860E3E">
          <w:pPr>
            <w:pStyle w:val="Spistreci2"/>
            <w:rPr>
              <w:rFonts w:eastAsiaTheme="minorEastAsia"/>
              <w:noProof/>
              <w:kern w:val="2"/>
              <w:szCs w:val="24"/>
              <w:lang w:eastAsia="pl-PL"/>
              <w14:ligatures w14:val="standardContextual"/>
            </w:rPr>
          </w:pPr>
          <w:hyperlink w:anchor="_Toc229133952" w:history="1">
            <w:r w:rsidRPr="005C5ECA">
              <w:rPr>
                <w:rStyle w:val="Hipercze"/>
                <w:noProof/>
              </w:rPr>
              <w:t>5.6.</w:t>
            </w:r>
            <w:r>
              <w:rPr>
                <w:rFonts w:eastAsiaTheme="minorEastAsia"/>
                <w:noProof/>
                <w:kern w:val="2"/>
                <w:szCs w:val="24"/>
                <w:lang w:eastAsia="pl-PL"/>
                <w14:ligatures w14:val="standardContextual"/>
              </w:rPr>
              <w:tab/>
            </w:r>
            <w:r w:rsidRPr="005C5ECA">
              <w:rPr>
                <w:rStyle w:val="Hipercze"/>
                <w:noProof/>
              </w:rPr>
              <w:t>Strategie sektorowe lub strategie rozwoju</w:t>
            </w:r>
            <w:r>
              <w:rPr>
                <w:noProof/>
                <w:webHidden/>
              </w:rPr>
              <w:tab/>
            </w:r>
            <w:r>
              <w:rPr>
                <w:noProof/>
                <w:webHidden/>
              </w:rPr>
              <w:fldChar w:fldCharType="begin"/>
            </w:r>
            <w:r>
              <w:rPr>
                <w:noProof/>
                <w:webHidden/>
              </w:rPr>
              <w:instrText xml:space="preserve"> PAGEREF _Toc229133952 \h </w:instrText>
            </w:r>
            <w:r>
              <w:rPr>
                <w:noProof/>
                <w:webHidden/>
              </w:rPr>
            </w:r>
            <w:r>
              <w:rPr>
                <w:noProof/>
                <w:webHidden/>
              </w:rPr>
              <w:fldChar w:fldCharType="separate"/>
            </w:r>
            <w:r>
              <w:rPr>
                <w:noProof/>
                <w:webHidden/>
              </w:rPr>
              <w:t>14</w:t>
            </w:r>
            <w:r>
              <w:rPr>
                <w:noProof/>
                <w:webHidden/>
              </w:rPr>
              <w:fldChar w:fldCharType="end"/>
            </w:r>
          </w:hyperlink>
        </w:p>
        <w:p w14:paraId="09C1EEB5" w14:textId="367F2BF7" w:rsidR="00860E3E" w:rsidRDefault="00860E3E">
          <w:pPr>
            <w:pStyle w:val="Spistreci2"/>
            <w:rPr>
              <w:rFonts w:eastAsiaTheme="minorEastAsia"/>
              <w:noProof/>
              <w:kern w:val="2"/>
              <w:szCs w:val="24"/>
              <w:lang w:eastAsia="pl-PL"/>
              <w14:ligatures w14:val="standardContextual"/>
            </w:rPr>
          </w:pPr>
          <w:hyperlink w:anchor="_Toc229133953" w:history="1">
            <w:r w:rsidRPr="005C5ECA">
              <w:rPr>
                <w:rStyle w:val="Hipercze"/>
                <w:noProof/>
              </w:rPr>
              <w:t>5.7.</w:t>
            </w:r>
            <w:r>
              <w:rPr>
                <w:rFonts w:eastAsiaTheme="minorEastAsia"/>
                <w:noProof/>
                <w:kern w:val="2"/>
                <w:szCs w:val="24"/>
                <w:lang w:eastAsia="pl-PL"/>
                <w14:ligatures w14:val="standardContextual"/>
              </w:rPr>
              <w:tab/>
            </w:r>
            <w:r w:rsidRPr="005C5ECA">
              <w:rPr>
                <w:rStyle w:val="Hipercze"/>
                <w:noProof/>
              </w:rPr>
              <w:t>Dywersyfikacja źródeł dochodów własnych i poprawy samowystarczalności finansowej obiektu</w:t>
            </w:r>
            <w:r>
              <w:rPr>
                <w:noProof/>
                <w:webHidden/>
              </w:rPr>
              <w:tab/>
            </w:r>
            <w:r>
              <w:rPr>
                <w:noProof/>
                <w:webHidden/>
              </w:rPr>
              <w:fldChar w:fldCharType="begin"/>
            </w:r>
            <w:r>
              <w:rPr>
                <w:noProof/>
                <w:webHidden/>
              </w:rPr>
              <w:instrText xml:space="preserve"> PAGEREF _Toc229133953 \h </w:instrText>
            </w:r>
            <w:r>
              <w:rPr>
                <w:noProof/>
                <w:webHidden/>
              </w:rPr>
            </w:r>
            <w:r>
              <w:rPr>
                <w:noProof/>
                <w:webHidden/>
              </w:rPr>
              <w:fldChar w:fldCharType="separate"/>
            </w:r>
            <w:r>
              <w:rPr>
                <w:noProof/>
                <w:webHidden/>
              </w:rPr>
              <w:t>14</w:t>
            </w:r>
            <w:r>
              <w:rPr>
                <w:noProof/>
                <w:webHidden/>
              </w:rPr>
              <w:fldChar w:fldCharType="end"/>
            </w:r>
          </w:hyperlink>
        </w:p>
        <w:p w14:paraId="6FEF3C0A" w14:textId="216FA3B3" w:rsidR="00860E3E" w:rsidRDefault="00860E3E">
          <w:pPr>
            <w:pStyle w:val="Spistreci2"/>
            <w:rPr>
              <w:rFonts w:eastAsiaTheme="minorEastAsia"/>
              <w:noProof/>
              <w:kern w:val="2"/>
              <w:szCs w:val="24"/>
              <w:lang w:eastAsia="pl-PL"/>
              <w14:ligatures w14:val="standardContextual"/>
            </w:rPr>
          </w:pPr>
          <w:hyperlink w:anchor="_Toc229133954" w:history="1">
            <w:r w:rsidRPr="005C5ECA">
              <w:rPr>
                <w:rStyle w:val="Hipercze"/>
                <w:noProof/>
              </w:rPr>
              <w:t>5.8.</w:t>
            </w:r>
            <w:r>
              <w:rPr>
                <w:rFonts w:eastAsiaTheme="minorEastAsia"/>
                <w:noProof/>
                <w:kern w:val="2"/>
                <w:szCs w:val="24"/>
                <w:lang w:eastAsia="pl-PL"/>
                <w14:ligatures w14:val="standardContextual"/>
              </w:rPr>
              <w:tab/>
            </w:r>
            <w:r w:rsidRPr="005C5ECA">
              <w:rPr>
                <w:rStyle w:val="Hipercze"/>
                <w:noProof/>
              </w:rPr>
              <w:t>Rozwój gospodarczo- społeczny województwa wielkopolskiego</w:t>
            </w:r>
            <w:r>
              <w:rPr>
                <w:noProof/>
                <w:webHidden/>
              </w:rPr>
              <w:tab/>
            </w:r>
            <w:r>
              <w:rPr>
                <w:noProof/>
                <w:webHidden/>
              </w:rPr>
              <w:fldChar w:fldCharType="begin"/>
            </w:r>
            <w:r>
              <w:rPr>
                <w:noProof/>
                <w:webHidden/>
              </w:rPr>
              <w:instrText xml:space="preserve"> PAGEREF _Toc229133954 \h </w:instrText>
            </w:r>
            <w:r>
              <w:rPr>
                <w:noProof/>
                <w:webHidden/>
              </w:rPr>
            </w:r>
            <w:r>
              <w:rPr>
                <w:noProof/>
                <w:webHidden/>
              </w:rPr>
              <w:fldChar w:fldCharType="separate"/>
            </w:r>
            <w:r>
              <w:rPr>
                <w:noProof/>
                <w:webHidden/>
              </w:rPr>
              <w:t>14</w:t>
            </w:r>
            <w:r>
              <w:rPr>
                <w:noProof/>
                <w:webHidden/>
              </w:rPr>
              <w:fldChar w:fldCharType="end"/>
            </w:r>
          </w:hyperlink>
        </w:p>
        <w:p w14:paraId="47DF44DE" w14:textId="23742076" w:rsidR="00860E3E" w:rsidRDefault="00860E3E">
          <w:pPr>
            <w:pStyle w:val="Spistreci2"/>
            <w:rPr>
              <w:rFonts w:eastAsiaTheme="minorEastAsia"/>
              <w:noProof/>
              <w:kern w:val="2"/>
              <w:szCs w:val="24"/>
              <w:lang w:eastAsia="pl-PL"/>
              <w14:ligatures w14:val="standardContextual"/>
            </w:rPr>
          </w:pPr>
          <w:hyperlink w:anchor="_Toc229133955" w:history="1">
            <w:r w:rsidRPr="005C5ECA">
              <w:rPr>
                <w:rStyle w:val="Hipercze"/>
                <w:noProof/>
              </w:rPr>
              <w:t>5.9.</w:t>
            </w:r>
            <w:r>
              <w:rPr>
                <w:rFonts w:eastAsiaTheme="minorEastAsia"/>
                <w:noProof/>
                <w:kern w:val="2"/>
                <w:szCs w:val="24"/>
                <w:lang w:eastAsia="pl-PL"/>
                <w14:ligatures w14:val="standardContextual"/>
              </w:rPr>
              <w:tab/>
            </w:r>
            <w:r w:rsidRPr="005C5ECA">
              <w:rPr>
                <w:rStyle w:val="Hipercze"/>
                <w:rFonts w:cs="Arial"/>
                <w:noProof/>
              </w:rPr>
              <w:t xml:space="preserve">Projekt </w:t>
            </w:r>
            <w:r w:rsidRPr="005C5ECA">
              <w:rPr>
                <w:rStyle w:val="Hipercze"/>
                <w:rFonts w:eastAsia="Calibri" w:cs="Arial"/>
                <w:noProof/>
              </w:rPr>
              <w:t xml:space="preserve">realizuje cele </w:t>
            </w:r>
            <w:r w:rsidRPr="005C5ECA">
              <w:rPr>
                <w:rStyle w:val="Hipercze"/>
                <w:rFonts w:cs="Arial"/>
                <w:noProof/>
              </w:rPr>
              <w:t>Nowego Europejskiego Bauhausu</w:t>
            </w:r>
            <w:r>
              <w:rPr>
                <w:noProof/>
                <w:webHidden/>
              </w:rPr>
              <w:tab/>
            </w:r>
            <w:r>
              <w:rPr>
                <w:noProof/>
                <w:webHidden/>
              </w:rPr>
              <w:fldChar w:fldCharType="begin"/>
            </w:r>
            <w:r>
              <w:rPr>
                <w:noProof/>
                <w:webHidden/>
              </w:rPr>
              <w:instrText xml:space="preserve"> PAGEREF _Toc229133955 \h </w:instrText>
            </w:r>
            <w:r>
              <w:rPr>
                <w:noProof/>
                <w:webHidden/>
              </w:rPr>
            </w:r>
            <w:r>
              <w:rPr>
                <w:noProof/>
                <w:webHidden/>
              </w:rPr>
              <w:fldChar w:fldCharType="separate"/>
            </w:r>
            <w:r>
              <w:rPr>
                <w:noProof/>
                <w:webHidden/>
              </w:rPr>
              <w:t>15</w:t>
            </w:r>
            <w:r>
              <w:rPr>
                <w:noProof/>
                <w:webHidden/>
              </w:rPr>
              <w:fldChar w:fldCharType="end"/>
            </w:r>
          </w:hyperlink>
        </w:p>
        <w:p w14:paraId="5B61CE97" w14:textId="6E95C0ED" w:rsidR="00860E3E" w:rsidRDefault="00860E3E">
          <w:pPr>
            <w:pStyle w:val="Spistreci2"/>
            <w:rPr>
              <w:rFonts w:eastAsiaTheme="minorEastAsia"/>
              <w:noProof/>
              <w:kern w:val="2"/>
              <w:szCs w:val="24"/>
              <w:lang w:eastAsia="pl-PL"/>
              <w14:ligatures w14:val="standardContextual"/>
            </w:rPr>
          </w:pPr>
          <w:hyperlink w:anchor="_Toc229133956" w:history="1">
            <w:r w:rsidRPr="005C5ECA">
              <w:rPr>
                <w:rStyle w:val="Hipercze"/>
                <w:noProof/>
              </w:rPr>
              <w:t>5.10.</w:t>
            </w:r>
            <w:r>
              <w:rPr>
                <w:rFonts w:eastAsiaTheme="minorEastAsia"/>
                <w:noProof/>
                <w:kern w:val="2"/>
                <w:szCs w:val="24"/>
                <w:lang w:eastAsia="pl-PL"/>
                <w14:ligatures w14:val="standardContextual"/>
              </w:rPr>
              <w:tab/>
            </w:r>
            <w:r w:rsidRPr="005C5ECA">
              <w:rPr>
                <w:rStyle w:val="Hipercze"/>
                <w:noProof/>
              </w:rPr>
              <w:t>Europejski Filar Praw Socjalnych</w:t>
            </w:r>
            <w:r>
              <w:rPr>
                <w:noProof/>
                <w:webHidden/>
              </w:rPr>
              <w:tab/>
            </w:r>
            <w:r>
              <w:rPr>
                <w:noProof/>
                <w:webHidden/>
              </w:rPr>
              <w:fldChar w:fldCharType="begin"/>
            </w:r>
            <w:r>
              <w:rPr>
                <w:noProof/>
                <w:webHidden/>
              </w:rPr>
              <w:instrText xml:space="preserve"> PAGEREF _Toc229133956 \h </w:instrText>
            </w:r>
            <w:r>
              <w:rPr>
                <w:noProof/>
                <w:webHidden/>
              </w:rPr>
            </w:r>
            <w:r>
              <w:rPr>
                <w:noProof/>
                <w:webHidden/>
              </w:rPr>
              <w:fldChar w:fldCharType="separate"/>
            </w:r>
            <w:r>
              <w:rPr>
                <w:noProof/>
                <w:webHidden/>
              </w:rPr>
              <w:t>15</w:t>
            </w:r>
            <w:r>
              <w:rPr>
                <w:noProof/>
                <w:webHidden/>
              </w:rPr>
              <w:fldChar w:fldCharType="end"/>
            </w:r>
          </w:hyperlink>
        </w:p>
        <w:p w14:paraId="523F5DCE" w14:textId="4D264373" w:rsidR="00860E3E" w:rsidRDefault="00860E3E">
          <w:pPr>
            <w:pStyle w:val="Spistreci2"/>
            <w:rPr>
              <w:rFonts w:eastAsiaTheme="minorEastAsia"/>
              <w:noProof/>
              <w:kern w:val="2"/>
              <w:szCs w:val="24"/>
              <w:lang w:eastAsia="pl-PL"/>
              <w14:ligatures w14:val="standardContextual"/>
            </w:rPr>
          </w:pPr>
          <w:hyperlink w:anchor="_Toc229133957" w:history="1">
            <w:r w:rsidRPr="005C5ECA">
              <w:rPr>
                <w:rStyle w:val="Hipercze"/>
                <w:noProof/>
              </w:rPr>
              <w:t>5.11.</w:t>
            </w:r>
            <w:r>
              <w:rPr>
                <w:rFonts w:eastAsiaTheme="minorEastAsia"/>
                <w:noProof/>
                <w:kern w:val="2"/>
                <w:szCs w:val="24"/>
                <w:lang w:eastAsia="pl-PL"/>
                <w14:ligatures w14:val="standardContextual"/>
              </w:rPr>
              <w:tab/>
            </w:r>
            <w:r w:rsidRPr="005C5ECA">
              <w:rPr>
                <w:rStyle w:val="Hipercze"/>
                <w:noProof/>
              </w:rPr>
              <w:t>Projekt jest realizowany w formule projektu hybrydowego PPP lub innym modelu wykorzystującym kapitał prywatny, w tym w formule ESCO</w:t>
            </w:r>
            <w:r>
              <w:rPr>
                <w:noProof/>
                <w:webHidden/>
              </w:rPr>
              <w:tab/>
            </w:r>
            <w:r>
              <w:rPr>
                <w:noProof/>
                <w:webHidden/>
              </w:rPr>
              <w:fldChar w:fldCharType="begin"/>
            </w:r>
            <w:r>
              <w:rPr>
                <w:noProof/>
                <w:webHidden/>
              </w:rPr>
              <w:instrText xml:space="preserve"> PAGEREF _Toc229133957 \h </w:instrText>
            </w:r>
            <w:r>
              <w:rPr>
                <w:noProof/>
                <w:webHidden/>
              </w:rPr>
            </w:r>
            <w:r>
              <w:rPr>
                <w:noProof/>
                <w:webHidden/>
              </w:rPr>
              <w:fldChar w:fldCharType="separate"/>
            </w:r>
            <w:r>
              <w:rPr>
                <w:noProof/>
                <w:webHidden/>
              </w:rPr>
              <w:t>15</w:t>
            </w:r>
            <w:r>
              <w:rPr>
                <w:noProof/>
                <w:webHidden/>
              </w:rPr>
              <w:fldChar w:fldCharType="end"/>
            </w:r>
          </w:hyperlink>
        </w:p>
        <w:p w14:paraId="63FE97B4" w14:textId="3C7DE8E4" w:rsidR="00860E3E" w:rsidRDefault="00860E3E">
          <w:pPr>
            <w:pStyle w:val="Spistreci1"/>
            <w:rPr>
              <w:rFonts w:eastAsiaTheme="minorEastAsia"/>
              <w:noProof/>
              <w:kern w:val="2"/>
              <w:szCs w:val="24"/>
              <w:lang w:eastAsia="pl-PL"/>
              <w14:ligatures w14:val="standardContextual"/>
            </w:rPr>
          </w:pPr>
          <w:hyperlink w:anchor="_Toc229133958" w:history="1">
            <w:r w:rsidRPr="005C5ECA">
              <w:rPr>
                <w:rStyle w:val="Hipercze"/>
                <w:noProof/>
              </w:rPr>
              <w:t>6.</w:t>
            </w:r>
            <w:r>
              <w:rPr>
                <w:rFonts w:eastAsiaTheme="minorEastAsia"/>
                <w:noProof/>
                <w:kern w:val="2"/>
                <w:szCs w:val="24"/>
                <w:lang w:eastAsia="pl-PL"/>
                <w14:ligatures w14:val="standardContextual"/>
              </w:rPr>
              <w:tab/>
            </w:r>
            <w:r w:rsidRPr="005C5ECA">
              <w:rPr>
                <w:rStyle w:val="Hipercze"/>
                <w:noProof/>
              </w:rPr>
              <w:t>Analiza wariantów</w:t>
            </w:r>
            <w:r>
              <w:rPr>
                <w:noProof/>
                <w:webHidden/>
              </w:rPr>
              <w:tab/>
            </w:r>
            <w:r>
              <w:rPr>
                <w:noProof/>
                <w:webHidden/>
              </w:rPr>
              <w:fldChar w:fldCharType="begin"/>
            </w:r>
            <w:r>
              <w:rPr>
                <w:noProof/>
                <w:webHidden/>
              </w:rPr>
              <w:instrText xml:space="preserve"> PAGEREF _Toc229133958 \h </w:instrText>
            </w:r>
            <w:r>
              <w:rPr>
                <w:noProof/>
                <w:webHidden/>
              </w:rPr>
            </w:r>
            <w:r>
              <w:rPr>
                <w:noProof/>
                <w:webHidden/>
              </w:rPr>
              <w:fldChar w:fldCharType="separate"/>
            </w:r>
            <w:r>
              <w:rPr>
                <w:noProof/>
                <w:webHidden/>
              </w:rPr>
              <w:t>15</w:t>
            </w:r>
            <w:r>
              <w:rPr>
                <w:noProof/>
                <w:webHidden/>
              </w:rPr>
              <w:fldChar w:fldCharType="end"/>
            </w:r>
          </w:hyperlink>
        </w:p>
        <w:p w14:paraId="390EB580" w14:textId="01AE0585" w:rsidR="00860E3E" w:rsidRDefault="00860E3E">
          <w:pPr>
            <w:pStyle w:val="Spistreci2"/>
            <w:rPr>
              <w:rFonts w:eastAsiaTheme="minorEastAsia"/>
              <w:noProof/>
              <w:kern w:val="2"/>
              <w:szCs w:val="24"/>
              <w:lang w:eastAsia="pl-PL"/>
              <w14:ligatures w14:val="standardContextual"/>
            </w:rPr>
          </w:pPr>
          <w:hyperlink w:anchor="_Toc229133959" w:history="1">
            <w:r w:rsidRPr="005C5ECA">
              <w:rPr>
                <w:rStyle w:val="Hipercze"/>
                <w:rFonts w:cstheme="minorHAnsi"/>
                <w:noProof/>
              </w:rPr>
              <w:t>6.1.</w:t>
            </w:r>
            <w:r>
              <w:rPr>
                <w:rFonts w:eastAsiaTheme="minorEastAsia"/>
                <w:noProof/>
                <w:kern w:val="2"/>
                <w:szCs w:val="24"/>
                <w:lang w:eastAsia="pl-PL"/>
                <w14:ligatures w14:val="standardContextual"/>
              </w:rPr>
              <w:tab/>
            </w:r>
            <w:r w:rsidRPr="005C5ECA">
              <w:rPr>
                <w:rStyle w:val="Hipercze"/>
                <w:rFonts w:cstheme="minorHAnsi"/>
                <w:noProof/>
              </w:rPr>
              <w:t>Analiza wykonalności</w:t>
            </w:r>
            <w:r>
              <w:rPr>
                <w:noProof/>
                <w:webHidden/>
              </w:rPr>
              <w:tab/>
            </w:r>
            <w:r>
              <w:rPr>
                <w:noProof/>
                <w:webHidden/>
              </w:rPr>
              <w:fldChar w:fldCharType="begin"/>
            </w:r>
            <w:r>
              <w:rPr>
                <w:noProof/>
                <w:webHidden/>
              </w:rPr>
              <w:instrText xml:space="preserve"> PAGEREF _Toc229133959 \h </w:instrText>
            </w:r>
            <w:r>
              <w:rPr>
                <w:noProof/>
                <w:webHidden/>
              </w:rPr>
            </w:r>
            <w:r>
              <w:rPr>
                <w:noProof/>
                <w:webHidden/>
              </w:rPr>
              <w:fldChar w:fldCharType="separate"/>
            </w:r>
            <w:r>
              <w:rPr>
                <w:noProof/>
                <w:webHidden/>
              </w:rPr>
              <w:t>16</w:t>
            </w:r>
            <w:r>
              <w:rPr>
                <w:noProof/>
                <w:webHidden/>
              </w:rPr>
              <w:fldChar w:fldCharType="end"/>
            </w:r>
          </w:hyperlink>
        </w:p>
        <w:p w14:paraId="0455B291" w14:textId="54E55FEB" w:rsidR="00860E3E" w:rsidRDefault="00860E3E">
          <w:pPr>
            <w:pStyle w:val="Spistreci2"/>
            <w:rPr>
              <w:rFonts w:eastAsiaTheme="minorEastAsia"/>
              <w:noProof/>
              <w:kern w:val="2"/>
              <w:szCs w:val="24"/>
              <w:lang w:eastAsia="pl-PL"/>
              <w14:ligatures w14:val="standardContextual"/>
            </w:rPr>
          </w:pPr>
          <w:hyperlink w:anchor="_Toc229133960" w:history="1">
            <w:r w:rsidRPr="005C5ECA">
              <w:rPr>
                <w:rStyle w:val="Hipercze"/>
                <w:rFonts w:cstheme="minorHAnsi"/>
                <w:noProof/>
              </w:rPr>
              <w:t>6.2.</w:t>
            </w:r>
            <w:r>
              <w:rPr>
                <w:rFonts w:eastAsiaTheme="minorEastAsia"/>
                <w:noProof/>
                <w:kern w:val="2"/>
                <w:szCs w:val="24"/>
                <w:lang w:eastAsia="pl-PL"/>
                <w14:ligatures w14:val="standardContextual"/>
              </w:rPr>
              <w:tab/>
            </w:r>
            <w:r w:rsidRPr="005C5ECA">
              <w:rPr>
                <w:rStyle w:val="Hipercze"/>
                <w:rFonts w:cstheme="minorHAnsi"/>
                <w:noProof/>
              </w:rPr>
              <w:t>Analiza popytu</w:t>
            </w:r>
            <w:r>
              <w:rPr>
                <w:noProof/>
                <w:webHidden/>
              </w:rPr>
              <w:tab/>
            </w:r>
            <w:r>
              <w:rPr>
                <w:noProof/>
                <w:webHidden/>
              </w:rPr>
              <w:fldChar w:fldCharType="begin"/>
            </w:r>
            <w:r>
              <w:rPr>
                <w:noProof/>
                <w:webHidden/>
              </w:rPr>
              <w:instrText xml:space="preserve"> PAGEREF _Toc229133960 \h </w:instrText>
            </w:r>
            <w:r>
              <w:rPr>
                <w:noProof/>
                <w:webHidden/>
              </w:rPr>
            </w:r>
            <w:r>
              <w:rPr>
                <w:noProof/>
                <w:webHidden/>
              </w:rPr>
              <w:fldChar w:fldCharType="separate"/>
            </w:r>
            <w:r>
              <w:rPr>
                <w:noProof/>
                <w:webHidden/>
              </w:rPr>
              <w:t>16</w:t>
            </w:r>
            <w:r>
              <w:rPr>
                <w:noProof/>
                <w:webHidden/>
              </w:rPr>
              <w:fldChar w:fldCharType="end"/>
            </w:r>
          </w:hyperlink>
        </w:p>
        <w:p w14:paraId="66B00797" w14:textId="0059599D" w:rsidR="00860E3E" w:rsidRDefault="00860E3E">
          <w:pPr>
            <w:pStyle w:val="Spistreci2"/>
            <w:rPr>
              <w:rFonts w:eastAsiaTheme="minorEastAsia"/>
              <w:noProof/>
              <w:kern w:val="2"/>
              <w:szCs w:val="24"/>
              <w:lang w:eastAsia="pl-PL"/>
              <w14:ligatures w14:val="standardContextual"/>
            </w:rPr>
          </w:pPr>
          <w:hyperlink w:anchor="_Toc229133961" w:history="1">
            <w:r w:rsidRPr="005C5ECA">
              <w:rPr>
                <w:rStyle w:val="Hipercze"/>
                <w:rFonts w:cstheme="minorHAnsi"/>
                <w:noProof/>
              </w:rPr>
              <w:t>6.3.</w:t>
            </w:r>
            <w:r>
              <w:rPr>
                <w:rFonts w:eastAsiaTheme="minorEastAsia"/>
                <w:noProof/>
                <w:kern w:val="2"/>
                <w:szCs w:val="24"/>
                <w:lang w:eastAsia="pl-PL"/>
                <w14:ligatures w14:val="standardContextual"/>
              </w:rPr>
              <w:tab/>
            </w:r>
            <w:r w:rsidRPr="005C5ECA">
              <w:rPr>
                <w:rStyle w:val="Hipercze"/>
                <w:rFonts w:cstheme="minorHAnsi"/>
                <w:noProof/>
              </w:rPr>
              <w:t>Analiza opcji</w:t>
            </w:r>
            <w:r>
              <w:rPr>
                <w:noProof/>
                <w:webHidden/>
              </w:rPr>
              <w:tab/>
            </w:r>
            <w:r>
              <w:rPr>
                <w:noProof/>
                <w:webHidden/>
              </w:rPr>
              <w:fldChar w:fldCharType="begin"/>
            </w:r>
            <w:r>
              <w:rPr>
                <w:noProof/>
                <w:webHidden/>
              </w:rPr>
              <w:instrText xml:space="preserve"> PAGEREF _Toc229133961 \h </w:instrText>
            </w:r>
            <w:r>
              <w:rPr>
                <w:noProof/>
                <w:webHidden/>
              </w:rPr>
            </w:r>
            <w:r>
              <w:rPr>
                <w:noProof/>
                <w:webHidden/>
              </w:rPr>
              <w:fldChar w:fldCharType="separate"/>
            </w:r>
            <w:r>
              <w:rPr>
                <w:noProof/>
                <w:webHidden/>
              </w:rPr>
              <w:t>16</w:t>
            </w:r>
            <w:r>
              <w:rPr>
                <w:noProof/>
                <w:webHidden/>
              </w:rPr>
              <w:fldChar w:fldCharType="end"/>
            </w:r>
          </w:hyperlink>
        </w:p>
        <w:p w14:paraId="0A201E6D" w14:textId="7D5993E5" w:rsidR="00860E3E" w:rsidRDefault="00860E3E">
          <w:pPr>
            <w:pStyle w:val="Spistreci1"/>
            <w:rPr>
              <w:rFonts w:eastAsiaTheme="minorEastAsia"/>
              <w:noProof/>
              <w:kern w:val="2"/>
              <w:szCs w:val="24"/>
              <w:lang w:eastAsia="pl-PL"/>
              <w14:ligatures w14:val="standardContextual"/>
            </w:rPr>
          </w:pPr>
          <w:hyperlink w:anchor="_Toc229133962" w:history="1">
            <w:r w:rsidRPr="005C5ECA">
              <w:rPr>
                <w:rStyle w:val="Hipercze"/>
                <w:rFonts w:eastAsiaTheme="majorEastAsia" w:cstheme="majorBidi"/>
                <w:b/>
                <w:noProof/>
              </w:rPr>
              <w:t>7.</w:t>
            </w:r>
            <w:r>
              <w:rPr>
                <w:rFonts w:eastAsiaTheme="minorEastAsia"/>
                <w:noProof/>
                <w:kern w:val="2"/>
                <w:szCs w:val="24"/>
                <w:lang w:eastAsia="pl-PL"/>
                <w14:ligatures w14:val="standardContextual"/>
              </w:rPr>
              <w:tab/>
            </w:r>
            <w:r w:rsidRPr="005C5ECA">
              <w:rPr>
                <w:rStyle w:val="Hipercze"/>
                <w:rFonts w:eastAsiaTheme="majorEastAsia" w:cstheme="majorBidi"/>
                <w:b/>
                <w:noProof/>
              </w:rPr>
              <w:t>Analiza finansowa</w:t>
            </w:r>
            <w:r>
              <w:rPr>
                <w:noProof/>
                <w:webHidden/>
              </w:rPr>
              <w:tab/>
            </w:r>
            <w:r>
              <w:rPr>
                <w:noProof/>
                <w:webHidden/>
              </w:rPr>
              <w:fldChar w:fldCharType="begin"/>
            </w:r>
            <w:r>
              <w:rPr>
                <w:noProof/>
                <w:webHidden/>
              </w:rPr>
              <w:instrText xml:space="preserve"> PAGEREF _Toc229133962 \h </w:instrText>
            </w:r>
            <w:r>
              <w:rPr>
                <w:noProof/>
                <w:webHidden/>
              </w:rPr>
            </w:r>
            <w:r>
              <w:rPr>
                <w:noProof/>
                <w:webHidden/>
              </w:rPr>
              <w:fldChar w:fldCharType="separate"/>
            </w:r>
            <w:r>
              <w:rPr>
                <w:noProof/>
                <w:webHidden/>
              </w:rPr>
              <w:t>16</w:t>
            </w:r>
            <w:r>
              <w:rPr>
                <w:noProof/>
                <w:webHidden/>
              </w:rPr>
              <w:fldChar w:fldCharType="end"/>
            </w:r>
          </w:hyperlink>
        </w:p>
        <w:p w14:paraId="0D3BE4A9" w14:textId="3BCEC532" w:rsidR="00860E3E" w:rsidRDefault="00860E3E">
          <w:pPr>
            <w:pStyle w:val="Spistreci2"/>
            <w:rPr>
              <w:rFonts w:eastAsiaTheme="minorEastAsia"/>
              <w:noProof/>
              <w:kern w:val="2"/>
              <w:szCs w:val="24"/>
              <w:lang w:eastAsia="pl-PL"/>
              <w14:ligatures w14:val="standardContextual"/>
            </w:rPr>
          </w:pPr>
          <w:hyperlink w:anchor="_Toc229133963" w:history="1">
            <w:r w:rsidRPr="005C5ECA">
              <w:rPr>
                <w:rStyle w:val="Hipercze"/>
                <w:rFonts w:eastAsiaTheme="majorEastAsia" w:cstheme="minorHAnsi"/>
                <w:noProof/>
              </w:rPr>
              <w:t>7.1.</w:t>
            </w:r>
            <w:r>
              <w:rPr>
                <w:rFonts w:eastAsiaTheme="minorEastAsia"/>
                <w:noProof/>
                <w:kern w:val="2"/>
                <w:szCs w:val="24"/>
                <w:lang w:eastAsia="pl-PL"/>
                <w14:ligatures w14:val="standardContextual"/>
              </w:rPr>
              <w:tab/>
            </w:r>
            <w:r w:rsidRPr="005C5ECA">
              <w:rPr>
                <w:rStyle w:val="Hipercze"/>
                <w:rFonts w:eastAsiaTheme="majorEastAsia" w:cstheme="minorHAnsi"/>
                <w:noProof/>
              </w:rPr>
              <w:t>Założenia</w:t>
            </w:r>
            <w:r>
              <w:rPr>
                <w:noProof/>
                <w:webHidden/>
              </w:rPr>
              <w:tab/>
            </w:r>
            <w:r>
              <w:rPr>
                <w:noProof/>
                <w:webHidden/>
              </w:rPr>
              <w:fldChar w:fldCharType="begin"/>
            </w:r>
            <w:r>
              <w:rPr>
                <w:noProof/>
                <w:webHidden/>
              </w:rPr>
              <w:instrText xml:space="preserve"> PAGEREF _Toc229133963 \h </w:instrText>
            </w:r>
            <w:r>
              <w:rPr>
                <w:noProof/>
                <w:webHidden/>
              </w:rPr>
            </w:r>
            <w:r>
              <w:rPr>
                <w:noProof/>
                <w:webHidden/>
              </w:rPr>
              <w:fldChar w:fldCharType="separate"/>
            </w:r>
            <w:r>
              <w:rPr>
                <w:noProof/>
                <w:webHidden/>
              </w:rPr>
              <w:t>18</w:t>
            </w:r>
            <w:r>
              <w:rPr>
                <w:noProof/>
                <w:webHidden/>
              </w:rPr>
              <w:fldChar w:fldCharType="end"/>
            </w:r>
          </w:hyperlink>
        </w:p>
        <w:p w14:paraId="4DBFEF8D" w14:textId="0F3092B1" w:rsidR="00860E3E" w:rsidRDefault="00860E3E">
          <w:pPr>
            <w:pStyle w:val="Spistreci2"/>
            <w:rPr>
              <w:rFonts w:eastAsiaTheme="minorEastAsia"/>
              <w:noProof/>
              <w:kern w:val="2"/>
              <w:szCs w:val="24"/>
              <w:lang w:eastAsia="pl-PL"/>
              <w14:ligatures w14:val="standardContextual"/>
            </w:rPr>
          </w:pPr>
          <w:hyperlink w:anchor="_Toc229133964" w:history="1">
            <w:r w:rsidRPr="005C5ECA">
              <w:rPr>
                <w:rStyle w:val="Hipercze"/>
                <w:rFonts w:eastAsiaTheme="majorEastAsia" w:cstheme="minorHAnsi"/>
                <w:noProof/>
              </w:rPr>
              <w:t>7.2.</w:t>
            </w:r>
            <w:r>
              <w:rPr>
                <w:rFonts w:eastAsiaTheme="minorEastAsia"/>
                <w:noProof/>
                <w:kern w:val="2"/>
                <w:szCs w:val="24"/>
                <w:lang w:eastAsia="pl-PL"/>
                <w14:ligatures w14:val="standardContextual"/>
              </w:rPr>
              <w:tab/>
            </w:r>
            <w:r w:rsidRPr="005C5ECA">
              <w:rPr>
                <w:rStyle w:val="Hipercze"/>
                <w:rFonts w:eastAsiaTheme="majorEastAsia" w:cstheme="minorHAnsi"/>
                <w:noProof/>
              </w:rPr>
              <w:t>Nakłady inwestycyjne projektu i wydatki kwalifikowalne</w:t>
            </w:r>
            <w:r>
              <w:rPr>
                <w:noProof/>
                <w:webHidden/>
              </w:rPr>
              <w:tab/>
            </w:r>
            <w:r>
              <w:rPr>
                <w:noProof/>
                <w:webHidden/>
              </w:rPr>
              <w:fldChar w:fldCharType="begin"/>
            </w:r>
            <w:r>
              <w:rPr>
                <w:noProof/>
                <w:webHidden/>
              </w:rPr>
              <w:instrText xml:space="preserve"> PAGEREF _Toc229133964 \h </w:instrText>
            </w:r>
            <w:r>
              <w:rPr>
                <w:noProof/>
                <w:webHidden/>
              </w:rPr>
            </w:r>
            <w:r>
              <w:rPr>
                <w:noProof/>
                <w:webHidden/>
              </w:rPr>
              <w:fldChar w:fldCharType="separate"/>
            </w:r>
            <w:r>
              <w:rPr>
                <w:noProof/>
                <w:webHidden/>
              </w:rPr>
              <w:t>19</w:t>
            </w:r>
            <w:r>
              <w:rPr>
                <w:noProof/>
                <w:webHidden/>
              </w:rPr>
              <w:fldChar w:fldCharType="end"/>
            </w:r>
          </w:hyperlink>
        </w:p>
        <w:p w14:paraId="5755CAFD" w14:textId="0411A0D8" w:rsidR="00860E3E" w:rsidRDefault="00860E3E">
          <w:pPr>
            <w:pStyle w:val="Spistreci2"/>
            <w:rPr>
              <w:rFonts w:eastAsiaTheme="minorEastAsia"/>
              <w:noProof/>
              <w:kern w:val="2"/>
              <w:szCs w:val="24"/>
              <w:lang w:eastAsia="pl-PL"/>
              <w14:ligatures w14:val="standardContextual"/>
            </w:rPr>
          </w:pPr>
          <w:hyperlink w:anchor="_Toc229133965" w:history="1">
            <w:r w:rsidRPr="005C5ECA">
              <w:rPr>
                <w:rStyle w:val="Hipercze"/>
                <w:rFonts w:eastAsiaTheme="majorEastAsia" w:cstheme="minorHAnsi"/>
                <w:noProof/>
              </w:rPr>
              <w:t>7.3.</w:t>
            </w:r>
            <w:r>
              <w:rPr>
                <w:rFonts w:eastAsiaTheme="minorEastAsia"/>
                <w:noProof/>
                <w:kern w:val="2"/>
                <w:szCs w:val="24"/>
                <w:lang w:eastAsia="pl-PL"/>
                <w14:ligatures w14:val="standardContextual"/>
              </w:rPr>
              <w:tab/>
            </w:r>
            <w:r w:rsidRPr="005C5ECA">
              <w:rPr>
                <w:rStyle w:val="Hipercze"/>
                <w:rFonts w:eastAsiaTheme="majorEastAsia" w:cstheme="minorHAnsi"/>
                <w:noProof/>
              </w:rPr>
              <w:t>Przychody operacyjne projektu</w:t>
            </w:r>
            <w:r>
              <w:rPr>
                <w:noProof/>
                <w:webHidden/>
              </w:rPr>
              <w:tab/>
            </w:r>
            <w:r>
              <w:rPr>
                <w:noProof/>
                <w:webHidden/>
              </w:rPr>
              <w:fldChar w:fldCharType="begin"/>
            </w:r>
            <w:r>
              <w:rPr>
                <w:noProof/>
                <w:webHidden/>
              </w:rPr>
              <w:instrText xml:space="preserve"> PAGEREF _Toc229133965 \h </w:instrText>
            </w:r>
            <w:r>
              <w:rPr>
                <w:noProof/>
                <w:webHidden/>
              </w:rPr>
            </w:r>
            <w:r>
              <w:rPr>
                <w:noProof/>
                <w:webHidden/>
              </w:rPr>
              <w:fldChar w:fldCharType="separate"/>
            </w:r>
            <w:r>
              <w:rPr>
                <w:noProof/>
                <w:webHidden/>
              </w:rPr>
              <w:t>19</w:t>
            </w:r>
            <w:r>
              <w:rPr>
                <w:noProof/>
                <w:webHidden/>
              </w:rPr>
              <w:fldChar w:fldCharType="end"/>
            </w:r>
          </w:hyperlink>
        </w:p>
        <w:p w14:paraId="115932CA" w14:textId="41B64F72" w:rsidR="00860E3E" w:rsidRDefault="00860E3E">
          <w:pPr>
            <w:pStyle w:val="Spistreci2"/>
            <w:rPr>
              <w:rFonts w:eastAsiaTheme="minorEastAsia"/>
              <w:noProof/>
              <w:kern w:val="2"/>
              <w:szCs w:val="24"/>
              <w:lang w:eastAsia="pl-PL"/>
              <w14:ligatures w14:val="standardContextual"/>
            </w:rPr>
          </w:pPr>
          <w:hyperlink w:anchor="_Toc229133966" w:history="1">
            <w:r w:rsidRPr="005C5ECA">
              <w:rPr>
                <w:rStyle w:val="Hipercze"/>
                <w:rFonts w:eastAsiaTheme="majorEastAsia" w:cstheme="minorHAnsi"/>
                <w:noProof/>
              </w:rPr>
              <w:t>7.4.</w:t>
            </w:r>
            <w:r>
              <w:rPr>
                <w:rFonts w:eastAsiaTheme="minorEastAsia"/>
                <w:noProof/>
                <w:kern w:val="2"/>
                <w:szCs w:val="24"/>
                <w:lang w:eastAsia="pl-PL"/>
                <w14:ligatures w14:val="standardContextual"/>
              </w:rPr>
              <w:tab/>
            </w:r>
            <w:r w:rsidRPr="005C5ECA">
              <w:rPr>
                <w:rStyle w:val="Hipercze"/>
                <w:rFonts w:eastAsiaTheme="majorEastAsia" w:cstheme="minorHAnsi"/>
                <w:noProof/>
              </w:rPr>
              <w:t>Koszty operacyjne projektu</w:t>
            </w:r>
            <w:r>
              <w:rPr>
                <w:noProof/>
                <w:webHidden/>
              </w:rPr>
              <w:tab/>
            </w:r>
            <w:r>
              <w:rPr>
                <w:noProof/>
                <w:webHidden/>
              </w:rPr>
              <w:fldChar w:fldCharType="begin"/>
            </w:r>
            <w:r>
              <w:rPr>
                <w:noProof/>
                <w:webHidden/>
              </w:rPr>
              <w:instrText xml:space="preserve"> PAGEREF _Toc229133966 \h </w:instrText>
            </w:r>
            <w:r>
              <w:rPr>
                <w:noProof/>
                <w:webHidden/>
              </w:rPr>
            </w:r>
            <w:r>
              <w:rPr>
                <w:noProof/>
                <w:webHidden/>
              </w:rPr>
              <w:fldChar w:fldCharType="separate"/>
            </w:r>
            <w:r>
              <w:rPr>
                <w:noProof/>
                <w:webHidden/>
              </w:rPr>
              <w:t>20</w:t>
            </w:r>
            <w:r>
              <w:rPr>
                <w:noProof/>
                <w:webHidden/>
              </w:rPr>
              <w:fldChar w:fldCharType="end"/>
            </w:r>
          </w:hyperlink>
        </w:p>
        <w:p w14:paraId="25FE31EC" w14:textId="086BA357" w:rsidR="00860E3E" w:rsidRDefault="00860E3E">
          <w:pPr>
            <w:pStyle w:val="Spistreci2"/>
            <w:rPr>
              <w:rFonts w:eastAsiaTheme="minorEastAsia"/>
              <w:noProof/>
              <w:kern w:val="2"/>
              <w:szCs w:val="24"/>
              <w:lang w:eastAsia="pl-PL"/>
              <w14:ligatures w14:val="standardContextual"/>
            </w:rPr>
          </w:pPr>
          <w:hyperlink w:anchor="_Toc229133967" w:history="1">
            <w:r w:rsidRPr="005C5ECA">
              <w:rPr>
                <w:rStyle w:val="Hipercze"/>
                <w:rFonts w:eastAsiaTheme="majorEastAsia" w:cstheme="minorHAnsi"/>
                <w:noProof/>
              </w:rPr>
              <w:t>7.5.</w:t>
            </w:r>
            <w:r>
              <w:rPr>
                <w:rFonts w:eastAsiaTheme="minorEastAsia"/>
                <w:noProof/>
                <w:kern w:val="2"/>
                <w:szCs w:val="24"/>
                <w:lang w:eastAsia="pl-PL"/>
                <w14:ligatures w14:val="standardContextual"/>
              </w:rPr>
              <w:tab/>
            </w:r>
            <w:r w:rsidRPr="005C5ECA">
              <w:rPr>
                <w:rStyle w:val="Hipercze"/>
                <w:rFonts w:eastAsiaTheme="majorEastAsia" w:cstheme="minorHAnsi"/>
                <w:noProof/>
              </w:rPr>
              <w:t>Wskaźniki efektywności finansowej</w:t>
            </w:r>
            <w:r>
              <w:rPr>
                <w:noProof/>
                <w:webHidden/>
              </w:rPr>
              <w:tab/>
            </w:r>
            <w:r>
              <w:rPr>
                <w:noProof/>
                <w:webHidden/>
              </w:rPr>
              <w:fldChar w:fldCharType="begin"/>
            </w:r>
            <w:r>
              <w:rPr>
                <w:noProof/>
                <w:webHidden/>
              </w:rPr>
              <w:instrText xml:space="preserve"> PAGEREF _Toc229133967 \h </w:instrText>
            </w:r>
            <w:r>
              <w:rPr>
                <w:noProof/>
                <w:webHidden/>
              </w:rPr>
            </w:r>
            <w:r>
              <w:rPr>
                <w:noProof/>
                <w:webHidden/>
              </w:rPr>
              <w:fldChar w:fldCharType="separate"/>
            </w:r>
            <w:r>
              <w:rPr>
                <w:noProof/>
                <w:webHidden/>
              </w:rPr>
              <w:t>20</w:t>
            </w:r>
            <w:r>
              <w:rPr>
                <w:noProof/>
                <w:webHidden/>
              </w:rPr>
              <w:fldChar w:fldCharType="end"/>
            </w:r>
          </w:hyperlink>
        </w:p>
        <w:p w14:paraId="23CDE99A" w14:textId="76969832" w:rsidR="00860E3E" w:rsidRDefault="00860E3E">
          <w:pPr>
            <w:pStyle w:val="Spistreci2"/>
            <w:rPr>
              <w:rFonts w:eastAsiaTheme="minorEastAsia"/>
              <w:noProof/>
              <w:kern w:val="2"/>
              <w:szCs w:val="24"/>
              <w:lang w:eastAsia="pl-PL"/>
              <w14:ligatures w14:val="standardContextual"/>
            </w:rPr>
          </w:pPr>
          <w:hyperlink w:anchor="_Toc229133968" w:history="1">
            <w:r w:rsidRPr="005C5ECA">
              <w:rPr>
                <w:rStyle w:val="Hipercze"/>
                <w:rFonts w:eastAsiaTheme="majorEastAsia" w:cstheme="minorHAnsi"/>
                <w:noProof/>
              </w:rPr>
              <w:t>7.6.</w:t>
            </w:r>
            <w:r>
              <w:rPr>
                <w:rFonts w:eastAsiaTheme="minorEastAsia"/>
                <w:noProof/>
                <w:kern w:val="2"/>
                <w:szCs w:val="24"/>
                <w:lang w:eastAsia="pl-PL"/>
                <w14:ligatures w14:val="standardContextual"/>
              </w:rPr>
              <w:tab/>
            </w:r>
            <w:r w:rsidRPr="005C5ECA">
              <w:rPr>
                <w:rStyle w:val="Hipercze"/>
                <w:rFonts w:eastAsiaTheme="majorEastAsia" w:cstheme="minorHAnsi"/>
                <w:noProof/>
              </w:rPr>
              <w:t>Trwałość finansowa</w:t>
            </w:r>
            <w:r>
              <w:rPr>
                <w:noProof/>
                <w:webHidden/>
              </w:rPr>
              <w:tab/>
            </w:r>
            <w:r>
              <w:rPr>
                <w:noProof/>
                <w:webHidden/>
              </w:rPr>
              <w:fldChar w:fldCharType="begin"/>
            </w:r>
            <w:r>
              <w:rPr>
                <w:noProof/>
                <w:webHidden/>
              </w:rPr>
              <w:instrText xml:space="preserve"> PAGEREF _Toc229133968 \h </w:instrText>
            </w:r>
            <w:r>
              <w:rPr>
                <w:noProof/>
                <w:webHidden/>
              </w:rPr>
            </w:r>
            <w:r>
              <w:rPr>
                <w:noProof/>
                <w:webHidden/>
              </w:rPr>
              <w:fldChar w:fldCharType="separate"/>
            </w:r>
            <w:r>
              <w:rPr>
                <w:noProof/>
                <w:webHidden/>
              </w:rPr>
              <w:t>20</w:t>
            </w:r>
            <w:r>
              <w:rPr>
                <w:noProof/>
                <w:webHidden/>
              </w:rPr>
              <w:fldChar w:fldCharType="end"/>
            </w:r>
          </w:hyperlink>
        </w:p>
        <w:p w14:paraId="2D877BA2" w14:textId="2B51ECF4" w:rsidR="00860E3E" w:rsidRDefault="00860E3E">
          <w:pPr>
            <w:pStyle w:val="Spistreci1"/>
            <w:rPr>
              <w:rFonts w:eastAsiaTheme="minorEastAsia"/>
              <w:noProof/>
              <w:kern w:val="2"/>
              <w:szCs w:val="24"/>
              <w:lang w:eastAsia="pl-PL"/>
              <w14:ligatures w14:val="standardContextual"/>
            </w:rPr>
          </w:pPr>
          <w:hyperlink w:anchor="_Toc229133969" w:history="1">
            <w:r w:rsidRPr="005C5ECA">
              <w:rPr>
                <w:rStyle w:val="Hipercze"/>
                <w:noProof/>
              </w:rPr>
              <w:t>8.</w:t>
            </w:r>
            <w:r>
              <w:rPr>
                <w:rFonts w:eastAsiaTheme="minorEastAsia"/>
                <w:noProof/>
                <w:kern w:val="2"/>
                <w:szCs w:val="24"/>
                <w:lang w:eastAsia="pl-PL"/>
                <w14:ligatures w14:val="standardContextual"/>
              </w:rPr>
              <w:tab/>
            </w:r>
            <w:r w:rsidRPr="005C5ECA">
              <w:rPr>
                <w:rStyle w:val="Hipercze"/>
                <w:noProof/>
              </w:rPr>
              <w:t>Wartość dofinansowania projektu</w:t>
            </w:r>
            <w:r>
              <w:rPr>
                <w:noProof/>
                <w:webHidden/>
              </w:rPr>
              <w:tab/>
            </w:r>
            <w:r>
              <w:rPr>
                <w:noProof/>
                <w:webHidden/>
              </w:rPr>
              <w:fldChar w:fldCharType="begin"/>
            </w:r>
            <w:r>
              <w:rPr>
                <w:noProof/>
                <w:webHidden/>
              </w:rPr>
              <w:instrText xml:space="preserve"> PAGEREF _Toc229133969 \h </w:instrText>
            </w:r>
            <w:r>
              <w:rPr>
                <w:noProof/>
                <w:webHidden/>
              </w:rPr>
            </w:r>
            <w:r>
              <w:rPr>
                <w:noProof/>
                <w:webHidden/>
              </w:rPr>
              <w:fldChar w:fldCharType="separate"/>
            </w:r>
            <w:r>
              <w:rPr>
                <w:noProof/>
                <w:webHidden/>
              </w:rPr>
              <w:t>21</w:t>
            </w:r>
            <w:r>
              <w:rPr>
                <w:noProof/>
                <w:webHidden/>
              </w:rPr>
              <w:fldChar w:fldCharType="end"/>
            </w:r>
          </w:hyperlink>
        </w:p>
        <w:p w14:paraId="419EC2A7" w14:textId="62210817" w:rsidR="00860E3E" w:rsidRDefault="00860E3E">
          <w:pPr>
            <w:pStyle w:val="Spistreci2"/>
            <w:rPr>
              <w:rFonts w:eastAsiaTheme="minorEastAsia"/>
              <w:noProof/>
              <w:kern w:val="2"/>
              <w:szCs w:val="24"/>
              <w:lang w:eastAsia="pl-PL"/>
              <w14:ligatures w14:val="standardContextual"/>
            </w:rPr>
          </w:pPr>
          <w:hyperlink w:anchor="_Toc229133970" w:history="1">
            <w:r w:rsidRPr="005C5ECA">
              <w:rPr>
                <w:rStyle w:val="Hipercze"/>
                <w:noProof/>
              </w:rPr>
              <w:t>8.1.</w:t>
            </w:r>
            <w:r>
              <w:rPr>
                <w:rFonts w:eastAsiaTheme="minorEastAsia"/>
                <w:noProof/>
                <w:kern w:val="2"/>
                <w:szCs w:val="24"/>
                <w:lang w:eastAsia="pl-PL"/>
                <w14:ligatures w14:val="standardContextual"/>
              </w:rPr>
              <w:tab/>
            </w:r>
            <w:r w:rsidRPr="005C5ECA">
              <w:rPr>
                <w:rStyle w:val="Hipercze"/>
                <w:noProof/>
              </w:rPr>
              <w:t>Ustalenie dofinansowania dla projektów nieobjętych pomocą publiczną.</w:t>
            </w:r>
            <w:r>
              <w:rPr>
                <w:noProof/>
                <w:webHidden/>
              </w:rPr>
              <w:tab/>
            </w:r>
            <w:r>
              <w:rPr>
                <w:noProof/>
                <w:webHidden/>
              </w:rPr>
              <w:fldChar w:fldCharType="begin"/>
            </w:r>
            <w:r>
              <w:rPr>
                <w:noProof/>
                <w:webHidden/>
              </w:rPr>
              <w:instrText xml:space="preserve"> PAGEREF _Toc229133970 \h </w:instrText>
            </w:r>
            <w:r>
              <w:rPr>
                <w:noProof/>
                <w:webHidden/>
              </w:rPr>
            </w:r>
            <w:r>
              <w:rPr>
                <w:noProof/>
                <w:webHidden/>
              </w:rPr>
              <w:fldChar w:fldCharType="separate"/>
            </w:r>
            <w:r>
              <w:rPr>
                <w:noProof/>
                <w:webHidden/>
              </w:rPr>
              <w:t>21</w:t>
            </w:r>
            <w:r>
              <w:rPr>
                <w:noProof/>
                <w:webHidden/>
              </w:rPr>
              <w:fldChar w:fldCharType="end"/>
            </w:r>
          </w:hyperlink>
        </w:p>
        <w:p w14:paraId="029E617B" w14:textId="4438C71E" w:rsidR="00860E3E" w:rsidRDefault="00860E3E">
          <w:pPr>
            <w:pStyle w:val="Spistreci2"/>
            <w:rPr>
              <w:rFonts w:eastAsiaTheme="minorEastAsia"/>
              <w:noProof/>
              <w:kern w:val="2"/>
              <w:szCs w:val="24"/>
              <w:lang w:eastAsia="pl-PL"/>
              <w14:ligatures w14:val="standardContextual"/>
            </w:rPr>
          </w:pPr>
          <w:hyperlink w:anchor="_Toc229133971" w:history="1">
            <w:r w:rsidRPr="005C5ECA">
              <w:rPr>
                <w:rStyle w:val="Hipercze"/>
                <w:noProof/>
              </w:rPr>
              <w:t>8.2.</w:t>
            </w:r>
            <w:r>
              <w:rPr>
                <w:rFonts w:eastAsiaTheme="minorEastAsia"/>
                <w:noProof/>
                <w:kern w:val="2"/>
                <w:szCs w:val="24"/>
                <w:lang w:eastAsia="pl-PL"/>
                <w14:ligatures w14:val="standardContextual"/>
              </w:rPr>
              <w:tab/>
            </w:r>
            <w:r w:rsidRPr="005C5ECA">
              <w:rPr>
                <w:rStyle w:val="Hipercze"/>
                <w:noProof/>
              </w:rPr>
              <w:t>Ustalenie dofinansowania dla projektów objętych pomocą de minimis</w:t>
            </w:r>
            <w:r>
              <w:rPr>
                <w:noProof/>
                <w:webHidden/>
              </w:rPr>
              <w:tab/>
            </w:r>
            <w:r>
              <w:rPr>
                <w:noProof/>
                <w:webHidden/>
              </w:rPr>
              <w:fldChar w:fldCharType="begin"/>
            </w:r>
            <w:r>
              <w:rPr>
                <w:noProof/>
                <w:webHidden/>
              </w:rPr>
              <w:instrText xml:space="preserve"> PAGEREF _Toc229133971 \h </w:instrText>
            </w:r>
            <w:r>
              <w:rPr>
                <w:noProof/>
                <w:webHidden/>
              </w:rPr>
            </w:r>
            <w:r>
              <w:rPr>
                <w:noProof/>
                <w:webHidden/>
              </w:rPr>
              <w:fldChar w:fldCharType="separate"/>
            </w:r>
            <w:r>
              <w:rPr>
                <w:noProof/>
                <w:webHidden/>
              </w:rPr>
              <w:t>21</w:t>
            </w:r>
            <w:r>
              <w:rPr>
                <w:noProof/>
                <w:webHidden/>
              </w:rPr>
              <w:fldChar w:fldCharType="end"/>
            </w:r>
          </w:hyperlink>
        </w:p>
        <w:p w14:paraId="110E52E0" w14:textId="763F2FC3" w:rsidR="00860E3E" w:rsidRDefault="00860E3E">
          <w:pPr>
            <w:pStyle w:val="Spistreci2"/>
            <w:rPr>
              <w:rFonts w:eastAsiaTheme="minorEastAsia"/>
              <w:noProof/>
              <w:kern w:val="2"/>
              <w:szCs w:val="24"/>
              <w:lang w:eastAsia="pl-PL"/>
              <w14:ligatures w14:val="standardContextual"/>
            </w:rPr>
          </w:pPr>
          <w:hyperlink w:anchor="_Toc229133972" w:history="1">
            <w:r w:rsidRPr="005C5ECA">
              <w:rPr>
                <w:rStyle w:val="Hipercze"/>
                <w:noProof/>
              </w:rPr>
              <w:t>8.3.</w:t>
            </w:r>
            <w:r>
              <w:rPr>
                <w:rFonts w:eastAsiaTheme="minorEastAsia"/>
                <w:noProof/>
                <w:kern w:val="2"/>
                <w:szCs w:val="24"/>
                <w:lang w:eastAsia="pl-PL"/>
                <w14:ligatures w14:val="standardContextual"/>
              </w:rPr>
              <w:tab/>
            </w:r>
            <w:r w:rsidRPr="005C5ECA">
              <w:rPr>
                <w:rStyle w:val="Hipercze"/>
                <w:noProof/>
              </w:rPr>
              <w:t>Ustalenie dofinansowania dla projektów objętych pomocą publiczną.</w:t>
            </w:r>
            <w:r>
              <w:rPr>
                <w:noProof/>
                <w:webHidden/>
              </w:rPr>
              <w:tab/>
            </w:r>
            <w:r>
              <w:rPr>
                <w:noProof/>
                <w:webHidden/>
              </w:rPr>
              <w:fldChar w:fldCharType="begin"/>
            </w:r>
            <w:r>
              <w:rPr>
                <w:noProof/>
                <w:webHidden/>
              </w:rPr>
              <w:instrText xml:space="preserve"> PAGEREF _Toc229133972 \h </w:instrText>
            </w:r>
            <w:r>
              <w:rPr>
                <w:noProof/>
                <w:webHidden/>
              </w:rPr>
            </w:r>
            <w:r>
              <w:rPr>
                <w:noProof/>
                <w:webHidden/>
              </w:rPr>
              <w:fldChar w:fldCharType="separate"/>
            </w:r>
            <w:r>
              <w:rPr>
                <w:noProof/>
                <w:webHidden/>
              </w:rPr>
              <w:t>22</w:t>
            </w:r>
            <w:r>
              <w:rPr>
                <w:noProof/>
                <w:webHidden/>
              </w:rPr>
              <w:fldChar w:fldCharType="end"/>
            </w:r>
          </w:hyperlink>
        </w:p>
        <w:p w14:paraId="6D8E0EC7" w14:textId="4BF09654" w:rsidR="00860E3E" w:rsidRDefault="00860E3E">
          <w:pPr>
            <w:pStyle w:val="Spistreci1"/>
            <w:rPr>
              <w:rFonts w:eastAsiaTheme="minorEastAsia"/>
              <w:noProof/>
              <w:kern w:val="2"/>
              <w:szCs w:val="24"/>
              <w:lang w:eastAsia="pl-PL"/>
              <w14:ligatures w14:val="standardContextual"/>
            </w:rPr>
          </w:pPr>
          <w:hyperlink w:anchor="_Toc229133973" w:history="1">
            <w:r w:rsidRPr="005C5ECA">
              <w:rPr>
                <w:rStyle w:val="Hipercze"/>
                <w:rFonts w:eastAsiaTheme="majorEastAsia" w:cstheme="minorHAnsi"/>
                <w:b/>
                <w:noProof/>
              </w:rPr>
              <w:t>9.</w:t>
            </w:r>
            <w:r>
              <w:rPr>
                <w:rFonts w:eastAsiaTheme="minorEastAsia"/>
                <w:noProof/>
                <w:kern w:val="2"/>
                <w:szCs w:val="24"/>
                <w:lang w:eastAsia="pl-PL"/>
                <w14:ligatures w14:val="standardContextual"/>
              </w:rPr>
              <w:tab/>
            </w:r>
            <w:r w:rsidRPr="005C5ECA">
              <w:rPr>
                <w:rStyle w:val="Hipercze"/>
                <w:rFonts w:eastAsiaTheme="majorEastAsia" w:cstheme="minorHAnsi"/>
                <w:b/>
                <w:noProof/>
              </w:rPr>
              <w:t>Analiza ekonomiczna</w:t>
            </w:r>
            <w:r>
              <w:rPr>
                <w:noProof/>
                <w:webHidden/>
              </w:rPr>
              <w:tab/>
            </w:r>
            <w:r>
              <w:rPr>
                <w:noProof/>
                <w:webHidden/>
              </w:rPr>
              <w:fldChar w:fldCharType="begin"/>
            </w:r>
            <w:r>
              <w:rPr>
                <w:noProof/>
                <w:webHidden/>
              </w:rPr>
              <w:instrText xml:space="preserve"> PAGEREF _Toc229133973 \h </w:instrText>
            </w:r>
            <w:r>
              <w:rPr>
                <w:noProof/>
                <w:webHidden/>
              </w:rPr>
            </w:r>
            <w:r>
              <w:rPr>
                <w:noProof/>
                <w:webHidden/>
              </w:rPr>
              <w:fldChar w:fldCharType="separate"/>
            </w:r>
            <w:r>
              <w:rPr>
                <w:noProof/>
                <w:webHidden/>
              </w:rPr>
              <w:t>23</w:t>
            </w:r>
            <w:r>
              <w:rPr>
                <w:noProof/>
                <w:webHidden/>
              </w:rPr>
              <w:fldChar w:fldCharType="end"/>
            </w:r>
          </w:hyperlink>
        </w:p>
        <w:p w14:paraId="7DD9C9FF" w14:textId="64735585" w:rsidR="00860E3E" w:rsidRDefault="00860E3E">
          <w:pPr>
            <w:pStyle w:val="Spistreci1"/>
            <w:rPr>
              <w:rFonts w:eastAsiaTheme="minorEastAsia"/>
              <w:noProof/>
              <w:kern w:val="2"/>
              <w:szCs w:val="24"/>
              <w:lang w:eastAsia="pl-PL"/>
              <w14:ligatures w14:val="standardContextual"/>
            </w:rPr>
          </w:pPr>
          <w:hyperlink w:anchor="_Toc229133974" w:history="1">
            <w:r w:rsidRPr="005C5ECA">
              <w:rPr>
                <w:rStyle w:val="Hipercze"/>
                <w:rFonts w:eastAsiaTheme="majorEastAsia" w:cstheme="minorHAnsi"/>
                <w:b/>
                <w:noProof/>
              </w:rPr>
              <w:t>10.</w:t>
            </w:r>
            <w:r>
              <w:rPr>
                <w:rFonts w:eastAsiaTheme="minorEastAsia"/>
                <w:noProof/>
                <w:kern w:val="2"/>
                <w:szCs w:val="24"/>
                <w:lang w:eastAsia="pl-PL"/>
                <w14:ligatures w14:val="standardContextual"/>
              </w:rPr>
              <w:tab/>
            </w:r>
            <w:r w:rsidRPr="005C5ECA">
              <w:rPr>
                <w:rStyle w:val="Hipercze"/>
                <w:rFonts w:eastAsiaTheme="majorEastAsia" w:cstheme="minorHAnsi"/>
                <w:b/>
                <w:noProof/>
              </w:rPr>
              <w:t>Analiza wrażliwości i ryzyka</w:t>
            </w:r>
            <w:r>
              <w:rPr>
                <w:noProof/>
                <w:webHidden/>
              </w:rPr>
              <w:tab/>
            </w:r>
            <w:r>
              <w:rPr>
                <w:noProof/>
                <w:webHidden/>
              </w:rPr>
              <w:fldChar w:fldCharType="begin"/>
            </w:r>
            <w:r>
              <w:rPr>
                <w:noProof/>
                <w:webHidden/>
              </w:rPr>
              <w:instrText xml:space="preserve"> PAGEREF _Toc229133974 \h </w:instrText>
            </w:r>
            <w:r>
              <w:rPr>
                <w:noProof/>
                <w:webHidden/>
              </w:rPr>
            </w:r>
            <w:r>
              <w:rPr>
                <w:noProof/>
                <w:webHidden/>
              </w:rPr>
              <w:fldChar w:fldCharType="separate"/>
            </w:r>
            <w:r>
              <w:rPr>
                <w:noProof/>
                <w:webHidden/>
              </w:rPr>
              <w:t>24</w:t>
            </w:r>
            <w:r>
              <w:rPr>
                <w:noProof/>
                <w:webHidden/>
              </w:rPr>
              <w:fldChar w:fldCharType="end"/>
            </w:r>
          </w:hyperlink>
        </w:p>
        <w:p w14:paraId="422EE037" w14:textId="27273672" w:rsidR="0090241A" w:rsidRPr="00B41C7E" w:rsidRDefault="0090241A" w:rsidP="00B41C7E">
          <w:pPr>
            <w:rPr>
              <w:rFonts w:cstheme="minorHAnsi"/>
              <w:szCs w:val="24"/>
            </w:rPr>
          </w:pPr>
          <w:r w:rsidRPr="00B41C7E">
            <w:rPr>
              <w:rFonts w:cstheme="minorHAnsi"/>
              <w:b/>
              <w:bCs/>
              <w:szCs w:val="24"/>
            </w:rPr>
            <w:fldChar w:fldCharType="end"/>
          </w:r>
        </w:p>
      </w:sdtContent>
    </w:sdt>
    <w:p w14:paraId="1B5C7E1E" w14:textId="77777777" w:rsidR="0090241A" w:rsidRPr="00B41C7E" w:rsidRDefault="0090241A" w:rsidP="00555A4E">
      <w:pPr>
        <w:rPr>
          <w:szCs w:val="24"/>
        </w:rPr>
      </w:pPr>
      <w:r w:rsidRPr="00B41C7E">
        <w:rPr>
          <w:szCs w:val="24"/>
        </w:rPr>
        <w:br w:type="page"/>
      </w:r>
    </w:p>
    <w:p w14:paraId="2FE97808" w14:textId="77777777" w:rsidR="006507B9" w:rsidRPr="00666CBF" w:rsidRDefault="005157BB" w:rsidP="00E966E6">
      <w:pPr>
        <w:pStyle w:val="Nagwek1"/>
        <w:numPr>
          <w:ilvl w:val="0"/>
          <w:numId w:val="18"/>
        </w:numPr>
      </w:pPr>
      <w:bookmarkStart w:id="0" w:name="_Toc229133936"/>
      <w:r w:rsidRPr="00666CBF">
        <w:lastRenderedPageBreak/>
        <w:t>Identyfikacja projektu i opis celów projektu</w:t>
      </w:r>
      <w:bookmarkEnd w:id="0"/>
    </w:p>
    <w:p w14:paraId="21BD106A" w14:textId="77777777" w:rsidR="00A61369" w:rsidRDefault="00A61369" w:rsidP="00A61369">
      <w:pPr>
        <w:pStyle w:val="Nagwek2"/>
        <w:numPr>
          <w:ilvl w:val="1"/>
          <w:numId w:val="3"/>
        </w:numPr>
      </w:pPr>
      <w:bookmarkStart w:id="1" w:name="_Toc158901400"/>
      <w:bookmarkStart w:id="2" w:name="_Toc167267492"/>
      <w:bookmarkStart w:id="3" w:name="_Toc229133937"/>
      <w:r>
        <w:t>Typ projektu</w:t>
      </w:r>
      <w:bookmarkEnd w:id="1"/>
      <w:bookmarkEnd w:id="2"/>
      <w:bookmarkEnd w:id="3"/>
    </w:p>
    <w:p w14:paraId="6D2B678E" w14:textId="77777777" w:rsidR="00A61369" w:rsidRDefault="00A61369" w:rsidP="00A61369">
      <w:r w:rsidRPr="0087351B">
        <w:t>Należy wskazać typ projektu zgodny ze Szczegółowym Opisem Priorytetów Programu Fundusze Europejskie dla Wielkopolski 2021-2027.</w:t>
      </w:r>
    </w:p>
    <w:p w14:paraId="3B5E3373" w14:textId="791E3ED2" w:rsidR="00E32A88" w:rsidRPr="00071ACC" w:rsidRDefault="00E32A88" w:rsidP="006328E9">
      <w:pPr>
        <w:pStyle w:val="Nagwek2"/>
        <w:numPr>
          <w:ilvl w:val="1"/>
          <w:numId w:val="3"/>
        </w:numPr>
      </w:pPr>
      <w:bookmarkStart w:id="4" w:name="_Toc229133938"/>
      <w:r w:rsidRPr="00071ACC">
        <w:t>Cele projektu</w:t>
      </w:r>
      <w:bookmarkEnd w:id="4"/>
    </w:p>
    <w:p w14:paraId="507EA1C1" w14:textId="31B797E2" w:rsidR="00E32A88" w:rsidRPr="00B41C7E" w:rsidRDefault="00E32A88" w:rsidP="00555A4E">
      <w:pPr>
        <w:rPr>
          <w:szCs w:val="24"/>
        </w:rPr>
      </w:pPr>
      <w:r w:rsidRPr="003D7C5E">
        <w:rPr>
          <w:szCs w:val="24"/>
        </w:rPr>
        <w:t>Należy przedstawić od jednego do kilku realnych i konkretnych celów. Cele projektu powinny z</w:t>
      </w:r>
      <w:r w:rsidRPr="00B41C7E">
        <w:rPr>
          <w:szCs w:val="24"/>
        </w:rPr>
        <w:t xml:space="preserve">ostać określone w oparciu o analizę potrzeb danego środowiska społeczno-gospodarczego, z uwzględnieniem zjawisk najbardziej adekwatnych do skali oddziaływania projektu. </w:t>
      </w:r>
    </w:p>
    <w:p w14:paraId="25104CEB" w14:textId="77777777" w:rsidR="00E32A88" w:rsidRPr="00B41C7E" w:rsidRDefault="00E32A88" w:rsidP="00555A4E">
      <w:pPr>
        <w:rPr>
          <w:szCs w:val="24"/>
        </w:rPr>
      </w:pPr>
      <w:r w:rsidRPr="00B41C7E">
        <w:rPr>
          <w:szCs w:val="24"/>
        </w:rPr>
        <w:t>Cele projektu powinny:</w:t>
      </w:r>
    </w:p>
    <w:p w14:paraId="7D63AB1C" w14:textId="313FB566" w:rsidR="00E32A88" w:rsidRPr="00B41C7E" w:rsidRDefault="00E32A88" w:rsidP="00E966E6">
      <w:pPr>
        <w:pStyle w:val="Akapitzlist"/>
        <w:numPr>
          <w:ilvl w:val="0"/>
          <w:numId w:val="15"/>
        </w:numPr>
        <w:rPr>
          <w:szCs w:val="24"/>
        </w:rPr>
      </w:pPr>
      <w:r w:rsidRPr="00B41C7E">
        <w:rPr>
          <w:szCs w:val="24"/>
        </w:rPr>
        <w:t xml:space="preserve">jasno wskazywać, jakie korzyści społeczno-gospodarcze można osiągnąć dzięki wdrożeniu projektu, </w:t>
      </w:r>
    </w:p>
    <w:p w14:paraId="73A845E8" w14:textId="7FCDC763" w:rsidR="00E32A88" w:rsidRPr="00B41C7E" w:rsidRDefault="00E32A88" w:rsidP="00E966E6">
      <w:pPr>
        <w:pStyle w:val="Akapitzlist"/>
        <w:numPr>
          <w:ilvl w:val="0"/>
          <w:numId w:val="15"/>
        </w:numPr>
        <w:rPr>
          <w:szCs w:val="24"/>
        </w:rPr>
      </w:pPr>
      <w:r w:rsidRPr="00B41C7E">
        <w:rPr>
          <w:szCs w:val="24"/>
        </w:rPr>
        <w:t>być logicznie powiązane ze sobą (w przypadku gdy w ramach projektu realizowanych jest jednocześnie kilka celów),</w:t>
      </w:r>
    </w:p>
    <w:p w14:paraId="6BC30B5F" w14:textId="72F4CDE1" w:rsidR="00E32A88" w:rsidRPr="00B41C7E" w:rsidRDefault="00E32A88" w:rsidP="00E966E6">
      <w:pPr>
        <w:pStyle w:val="Akapitzlist"/>
        <w:numPr>
          <w:ilvl w:val="0"/>
          <w:numId w:val="15"/>
        </w:numPr>
        <w:rPr>
          <w:szCs w:val="24"/>
        </w:rPr>
      </w:pPr>
      <w:r w:rsidRPr="00B41C7E">
        <w:rPr>
          <w:szCs w:val="24"/>
        </w:rPr>
        <w:t>na tyle, na ile to możliwe należy je skwantyfikować, poprzez określenie wartości bazowych i docelowych oraz metodę pomiaru poziomu ich osiągnięcia,</w:t>
      </w:r>
    </w:p>
    <w:p w14:paraId="3373F6F3" w14:textId="154F5F80" w:rsidR="00BE00E8" w:rsidRPr="00BE00E8" w:rsidRDefault="00E32A88" w:rsidP="00E966E6">
      <w:pPr>
        <w:pStyle w:val="Akapitzlist"/>
        <w:numPr>
          <w:ilvl w:val="0"/>
          <w:numId w:val="15"/>
        </w:numPr>
        <w:rPr>
          <w:szCs w:val="24"/>
        </w:rPr>
      </w:pPr>
      <w:r w:rsidRPr="00B41C7E">
        <w:rPr>
          <w:szCs w:val="24"/>
        </w:rPr>
        <w:t xml:space="preserve">być logicznie powiązane z celami realizacji danego priorytetu i działania </w:t>
      </w:r>
      <w:r w:rsidR="0044197C" w:rsidRPr="007708D0">
        <w:rPr>
          <w:rFonts w:cstheme="minorHAnsi"/>
          <w:szCs w:val="24"/>
        </w:rPr>
        <w:t>Program</w:t>
      </w:r>
      <w:r w:rsidR="0044197C">
        <w:rPr>
          <w:rFonts w:cstheme="minorHAnsi"/>
          <w:szCs w:val="24"/>
        </w:rPr>
        <w:t>u</w:t>
      </w:r>
      <w:r w:rsidR="0044197C" w:rsidRPr="007708D0">
        <w:rPr>
          <w:rFonts w:cstheme="minorHAnsi"/>
          <w:szCs w:val="24"/>
        </w:rPr>
        <w:t xml:space="preserve"> Fundusze Europejskie dla Wielkopolski 2021-2027</w:t>
      </w:r>
      <w:r w:rsidRPr="00B41C7E">
        <w:rPr>
          <w:szCs w:val="24"/>
        </w:rPr>
        <w:t>, w ramach którego złożony został wniosek o dofinansowanie.</w:t>
      </w:r>
    </w:p>
    <w:p w14:paraId="444609A3" w14:textId="612518AD" w:rsidR="00443C4A" w:rsidRPr="00071ACC" w:rsidRDefault="00F251F4" w:rsidP="006328E9">
      <w:pPr>
        <w:pStyle w:val="Nagwek2"/>
        <w:numPr>
          <w:ilvl w:val="1"/>
          <w:numId w:val="3"/>
        </w:numPr>
      </w:pPr>
      <w:bookmarkStart w:id="5" w:name="_Toc229133939"/>
      <w:r w:rsidRPr="00071ACC">
        <w:t>Identyfikacja projektu</w:t>
      </w:r>
      <w:bookmarkEnd w:id="5"/>
    </w:p>
    <w:p w14:paraId="71D3C8C8" w14:textId="77777777" w:rsidR="001E360B" w:rsidRPr="00B41C7E" w:rsidRDefault="001E360B" w:rsidP="001E360B">
      <w:pPr>
        <w:rPr>
          <w:szCs w:val="24"/>
        </w:rPr>
      </w:pPr>
      <w:r w:rsidRPr="003D7C5E">
        <w:rPr>
          <w:szCs w:val="24"/>
        </w:rPr>
        <w:t>Identyfikacja projektu musi zawierać zwięzłą i jednoznac</w:t>
      </w:r>
      <w:r w:rsidRPr="00B41C7E">
        <w:rPr>
          <w:szCs w:val="24"/>
        </w:rPr>
        <w:t>zną informację na temat całościowej koncepcji i logicznych ram projektu. Należy zatem uwzględnić w niej następujące kwestie:</w:t>
      </w:r>
    </w:p>
    <w:p w14:paraId="64CA8EE0" w14:textId="77777777" w:rsidR="001E360B" w:rsidRPr="00B41C7E" w:rsidRDefault="001E360B" w:rsidP="001E360B">
      <w:pPr>
        <w:pStyle w:val="Akapitzlist"/>
        <w:numPr>
          <w:ilvl w:val="0"/>
          <w:numId w:val="16"/>
        </w:numPr>
        <w:rPr>
          <w:szCs w:val="24"/>
        </w:rPr>
      </w:pPr>
      <w:r w:rsidRPr="00B41C7E">
        <w:rPr>
          <w:szCs w:val="24"/>
        </w:rPr>
        <w:t>zarys i ogólny charakter projektu (t</w:t>
      </w:r>
      <w:r>
        <w:rPr>
          <w:szCs w:val="24"/>
        </w:rPr>
        <w:t>o jest</w:t>
      </w:r>
      <w:r w:rsidRPr="00B41C7E">
        <w:rPr>
          <w:szCs w:val="24"/>
        </w:rPr>
        <w:t xml:space="preserve"> prezentację projektu jako przedmiotu przedsięwzięcia wraz z opisem, podaniem podstawowych parametrów technicznych, całkowitym kosztem inwestycji, w tym całkowitym kosztem kwalifikowalnym, lokalizacją </w:t>
      </w:r>
      <w:r>
        <w:rPr>
          <w:szCs w:val="24"/>
        </w:rPr>
        <w:t>i tak dalej</w:t>
      </w:r>
      <w:r w:rsidRPr="00B41C7E">
        <w:rPr>
          <w:szCs w:val="24"/>
        </w:rPr>
        <w:t>),</w:t>
      </w:r>
    </w:p>
    <w:p w14:paraId="49D808B5" w14:textId="77777777" w:rsidR="001E360B" w:rsidRPr="00B41C7E" w:rsidRDefault="001E360B" w:rsidP="001E360B">
      <w:pPr>
        <w:pStyle w:val="Akapitzlist"/>
        <w:numPr>
          <w:ilvl w:val="0"/>
          <w:numId w:val="16"/>
        </w:numPr>
        <w:rPr>
          <w:szCs w:val="24"/>
        </w:rPr>
      </w:pPr>
      <w:r w:rsidRPr="00B41C7E">
        <w:rPr>
          <w:szCs w:val="24"/>
        </w:rPr>
        <w:t>analizę projektu w kontekście całego układu infrastruktury, t</w:t>
      </w:r>
      <w:r>
        <w:rPr>
          <w:szCs w:val="24"/>
        </w:rPr>
        <w:t>o jest</w:t>
      </w:r>
      <w:r w:rsidRPr="00B41C7E">
        <w:rPr>
          <w:szCs w:val="24"/>
        </w:rPr>
        <w:t xml:space="preserve"> funkcjonalne i rzeczowe powiązania między danym projektem a istniejącą infrastrukturą.</w:t>
      </w:r>
    </w:p>
    <w:p w14:paraId="3150CFFD" w14:textId="7FD2DFB7" w:rsidR="00F251F4" w:rsidRPr="00B41C7E" w:rsidRDefault="001E360B" w:rsidP="001E360B">
      <w:pPr>
        <w:rPr>
          <w:szCs w:val="24"/>
        </w:rPr>
      </w:pPr>
      <w:r w:rsidRPr="00B41C7E">
        <w:rPr>
          <w:szCs w:val="24"/>
        </w:rPr>
        <w:t>Projekt musi stanowić samodzielną (pod kątem operacyjności) jednostkę analizy. Oznacza to, że obejmuje on zadania inwestycyjne, które sprawiają, że efektem realizacji projektu jest stworzenie w pełni funkcjonalnej i operacyjnej infrastruktury</w:t>
      </w:r>
      <w:r w:rsidR="00082540">
        <w:rPr>
          <w:szCs w:val="24"/>
        </w:rPr>
        <w:t>.</w:t>
      </w:r>
    </w:p>
    <w:p w14:paraId="1F074C98" w14:textId="0E0B078D" w:rsidR="007C45CB" w:rsidRPr="00106B94" w:rsidRDefault="007C45CB" w:rsidP="006328E9">
      <w:pPr>
        <w:pStyle w:val="Nagwek2"/>
        <w:numPr>
          <w:ilvl w:val="1"/>
          <w:numId w:val="3"/>
        </w:numPr>
      </w:pPr>
      <w:bookmarkStart w:id="6" w:name="_Toc229133940"/>
      <w:r w:rsidRPr="00106B94">
        <w:t>Uzasadnienie potrzeby realizacji projektu</w:t>
      </w:r>
      <w:bookmarkEnd w:id="6"/>
    </w:p>
    <w:p w14:paraId="542BBE3B" w14:textId="05E1F2F3" w:rsidR="006328E9" w:rsidRDefault="00DB2F7E" w:rsidP="00A61369">
      <w:pPr>
        <w:rPr>
          <w:rFonts w:ascii="Calibri" w:hAnsi="Calibri" w:cs="Calibri"/>
          <w:color w:val="000000"/>
          <w:sz w:val="22"/>
        </w:rPr>
      </w:pPr>
      <w:r w:rsidRPr="00B9625A">
        <w:rPr>
          <w:rFonts w:cstheme="minorHAnsi"/>
          <w:szCs w:val="24"/>
        </w:rPr>
        <w:t xml:space="preserve">Należy wskazać </w:t>
      </w:r>
      <w:r w:rsidR="006328E9" w:rsidRPr="00B9625A">
        <w:rPr>
          <w:rFonts w:cstheme="minorHAnsi"/>
          <w:szCs w:val="24"/>
        </w:rPr>
        <w:t>czy dla</w:t>
      </w:r>
      <w:r w:rsidR="006328E9" w:rsidRPr="006328E9">
        <w:rPr>
          <w:rFonts w:cstheme="minorHAnsi"/>
          <w:szCs w:val="24"/>
        </w:rPr>
        <w:t xml:space="preserve"> </w:t>
      </w:r>
      <w:r w:rsidR="00B9625A">
        <w:rPr>
          <w:rFonts w:cstheme="minorHAnsi"/>
          <w:szCs w:val="24"/>
        </w:rPr>
        <w:t>projektu</w:t>
      </w:r>
      <w:r w:rsidR="006328E9" w:rsidRPr="006328E9">
        <w:rPr>
          <w:rFonts w:cstheme="minorHAnsi"/>
          <w:szCs w:val="24"/>
        </w:rPr>
        <w:t xml:space="preserve"> została przygotowana wiarygodna analiza popytu (wykazująca zapotrzebowanie na realizację danego projektu, w tym wiarygodność przedstawionych wskaźników w szczególności w aspekcie szacowanej liczby odwiedzających / korzystających z infrastruktury). Analiza popytu powinna być przeprowadzona w sposób poprawny i wiarygodny, wnioski poparte powinny być analizami wewnętrznymi lub wynikami badań zewnętrznych (n</w:t>
      </w:r>
      <w:r w:rsidR="00256E4A">
        <w:rPr>
          <w:rFonts w:cstheme="minorHAnsi"/>
          <w:szCs w:val="24"/>
        </w:rPr>
        <w:t xml:space="preserve">a </w:t>
      </w:r>
      <w:r w:rsidR="00256E4A">
        <w:rPr>
          <w:rFonts w:cstheme="minorHAnsi"/>
          <w:szCs w:val="24"/>
        </w:rPr>
        <w:lastRenderedPageBreak/>
        <w:t>przykład:</w:t>
      </w:r>
      <w:r w:rsidR="006328E9" w:rsidRPr="006328E9">
        <w:rPr>
          <w:rFonts w:cstheme="minorHAnsi"/>
          <w:szCs w:val="24"/>
        </w:rPr>
        <w:t xml:space="preserve"> ankiety). Należy określić bieżący popyt: charakterystykę rynku</w:t>
      </w:r>
      <w:r w:rsidR="009D20CF">
        <w:rPr>
          <w:rFonts w:cstheme="minorHAnsi"/>
          <w:szCs w:val="24"/>
        </w:rPr>
        <w:t>,</w:t>
      </w:r>
      <w:r w:rsidR="006328E9" w:rsidRPr="006328E9">
        <w:rPr>
          <w:rFonts w:cstheme="minorHAnsi"/>
          <w:szCs w:val="24"/>
        </w:rPr>
        <w:t xml:space="preserve"> na którym realizowany jest projekt, bieżącą wielkość popytu, grupy docelowe oraz określić przyszły popyt: przyszłe zainteresowanie produktami</w:t>
      </w:r>
      <w:r w:rsidR="009D20CF">
        <w:rPr>
          <w:rFonts w:cstheme="minorHAnsi"/>
          <w:szCs w:val="24"/>
        </w:rPr>
        <w:t>,</w:t>
      </w:r>
      <w:r w:rsidR="006328E9" w:rsidRPr="006328E9">
        <w:rPr>
          <w:rFonts w:cstheme="minorHAnsi"/>
          <w:szCs w:val="24"/>
        </w:rPr>
        <w:t xml:space="preserve"> czy usługami oferowanymi przez zrealizowany projekt, potwierdzone wykonaniem konkretnych analiz/ badań określających zapotrzebowanie na dany projekt (n</w:t>
      </w:r>
      <w:r w:rsidR="00256E4A">
        <w:rPr>
          <w:rFonts w:cstheme="minorHAnsi"/>
          <w:szCs w:val="24"/>
        </w:rPr>
        <w:t xml:space="preserve">a </w:t>
      </w:r>
      <w:r w:rsidR="006328E9" w:rsidRPr="006328E9">
        <w:rPr>
          <w:rFonts w:cstheme="minorHAnsi"/>
          <w:szCs w:val="24"/>
        </w:rPr>
        <w:t>p</w:t>
      </w:r>
      <w:r w:rsidR="00256E4A">
        <w:rPr>
          <w:rFonts w:cstheme="minorHAnsi"/>
          <w:szCs w:val="24"/>
        </w:rPr>
        <w:t>rzykład:</w:t>
      </w:r>
      <w:r w:rsidR="006328E9" w:rsidRPr="006328E9">
        <w:rPr>
          <w:rFonts w:cstheme="minorHAnsi"/>
          <w:szCs w:val="24"/>
        </w:rPr>
        <w:t xml:space="preserve"> ankiety), jak wyglądać będą możliwości korzystania z usług z uwzględnieniem potencjału nabywczego odbiorców, jaki będzie stopień wzrostu popytu na oferowane usługi</w:t>
      </w:r>
      <w:r w:rsidRPr="00216C43">
        <w:rPr>
          <w:rFonts w:eastAsia="ArialNarrow" w:cstheme="minorHAnsi"/>
          <w:szCs w:val="24"/>
          <w:lang w:eastAsia="pl-PL"/>
        </w:rPr>
        <w:t>.</w:t>
      </w:r>
      <w:r w:rsidR="006328E9" w:rsidRPr="006328E9">
        <w:rPr>
          <w:rFonts w:ascii="Calibri" w:hAnsi="Calibri" w:cs="Calibri"/>
          <w:color w:val="000000"/>
          <w:sz w:val="22"/>
        </w:rPr>
        <w:t xml:space="preserve"> </w:t>
      </w:r>
    </w:p>
    <w:p w14:paraId="1088928F" w14:textId="55380F55" w:rsidR="00010EA4" w:rsidRDefault="00010EA4" w:rsidP="00A61369">
      <w:pPr>
        <w:rPr>
          <w:rFonts w:eastAsia="ArialNarrow" w:cstheme="minorHAnsi"/>
          <w:szCs w:val="24"/>
          <w:lang w:eastAsia="pl-PL"/>
        </w:rPr>
      </w:pPr>
      <w:r w:rsidRPr="00010EA4">
        <w:rPr>
          <w:rFonts w:eastAsia="ArialNarrow" w:cstheme="minorHAnsi"/>
          <w:szCs w:val="24"/>
          <w:lang w:eastAsia="pl-PL"/>
        </w:rPr>
        <w:t xml:space="preserve">Analiza powinna </w:t>
      </w:r>
      <w:r w:rsidR="006328E9" w:rsidRPr="00010EA4">
        <w:rPr>
          <w:rFonts w:eastAsia="ArialNarrow" w:cstheme="minorHAnsi"/>
          <w:szCs w:val="24"/>
          <w:lang w:eastAsia="pl-PL"/>
        </w:rPr>
        <w:t>uwzględniać specyfikę regionalną i odnosić się do zdiagnozowanych deficytów i potrzeb, uwzględniając osiągnięcia perspektywy finansowej 2014-2020 zarówno w odniesieniu do wytworzonych zasobów jak i wypracowanych rozwiązań</w:t>
      </w:r>
      <w:r>
        <w:rPr>
          <w:rFonts w:eastAsia="ArialNarrow" w:cstheme="minorHAnsi"/>
          <w:szCs w:val="24"/>
          <w:lang w:eastAsia="pl-PL"/>
        </w:rPr>
        <w:t xml:space="preserve"> </w:t>
      </w:r>
      <w:r w:rsidRPr="00714822">
        <w:rPr>
          <w:rFonts w:cs="Arial"/>
          <w:szCs w:val="24"/>
        </w:rPr>
        <w:t>- dla uzyskania efektu synergii i spójności interwencji oraz uwzględnienia długofalowych uwarunkowań, w tym demograficznych i ekonomicznych.</w:t>
      </w:r>
    </w:p>
    <w:p w14:paraId="5891B427" w14:textId="19ACA048" w:rsidR="00010EA4" w:rsidRDefault="00010EA4" w:rsidP="00A61369">
      <w:pPr>
        <w:rPr>
          <w:rFonts w:eastAsia="ArialNarrow" w:cstheme="minorHAnsi"/>
          <w:szCs w:val="24"/>
          <w:lang w:eastAsia="pl-PL"/>
        </w:rPr>
      </w:pPr>
      <w:r>
        <w:t xml:space="preserve">Należy wyraźnie wykazać, że planowany projekt </w:t>
      </w:r>
      <w:r w:rsidRPr="00010EA4">
        <w:rPr>
          <w:bCs/>
        </w:rPr>
        <w:t>nie powiela działań</w:t>
      </w:r>
      <w:r>
        <w:t xml:space="preserve"> w sąsiadujących obszarach z miejscem jego realizacji, co jest niezbędne dla wykazania unikalności i efektywności interwencji.</w:t>
      </w:r>
    </w:p>
    <w:p w14:paraId="1625B22E" w14:textId="77777777" w:rsidR="000814ED" w:rsidRPr="00071ACC" w:rsidRDefault="000814ED" w:rsidP="00E966E6">
      <w:pPr>
        <w:pStyle w:val="Nagwek1"/>
        <w:numPr>
          <w:ilvl w:val="0"/>
          <w:numId w:val="18"/>
        </w:numPr>
      </w:pPr>
      <w:bookmarkStart w:id="7" w:name="_Toc229133941"/>
      <w:r w:rsidRPr="00071ACC">
        <w:t>Analiza zdolności finansowo-organizacyjnej Wnioskodawcy</w:t>
      </w:r>
      <w:bookmarkEnd w:id="7"/>
      <w:r w:rsidRPr="00071ACC">
        <w:t xml:space="preserve"> </w:t>
      </w:r>
    </w:p>
    <w:p w14:paraId="3F315DC3" w14:textId="77777777" w:rsidR="000814ED" w:rsidRPr="00B41C7E" w:rsidRDefault="000814ED" w:rsidP="00555A4E">
      <w:pPr>
        <w:rPr>
          <w:szCs w:val="24"/>
        </w:rPr>
      </w:pPr>
      <w:r w:rsidRPr="003D7C5E">
        <w:rPr>
          <w:szCs w:val="24"/>
        </w:rPr>
        <w:t>Należy wykazać, że Wnioskodawca jest odpowiednio przygotowany do utrzymania efektów realizacji projektu pod względem o</w:t>
      </w:r>
      <w:r w:rsidRPr="00B41C7E">
        <w:rPr>
          <w:szCs w:val="24"/>
        </w:rPr>
        <w:t>rganizacyjnym, technicznym i finansowym, w tym:</w:t>
      </w:r>
    </w:p>
    <w:p w14:paraId="63E6CD84" w14:textId="77777777" w:rsidR="000814ED" w:rsidRPr="00B41C7E" w:rsidRDefault="000814ED" w:rsidP="00E966E6">
      <w:pPr>
        <w:pStyle w:val="Akapitzlist"/>
        <w:numPr>
          <w:ilvl w:val="0"/>
          <w:numId w:val="17"/>
        </w:numPr>
        <w:rPr>
          <w:szCs w:val="24"/>
        </w:rPr>
      </w:pPr>
      <w:r w:rsidRPr="00B41C7E">
        <w:rPr>
          <w:szCs w:val="24"/>
        </w:rPr>
        <w:t>wskazać zagwarantowane źródła i mechanizmy finansowania zadań,</w:t>
      </w:r>
    </w:p>
    <w:p w14:paraId="28672C54" w14:textId="77777777" w:rsidR="000814ED" w:rsidRPr="00B41C7E" w:rsidRDefault="000814ED" w:rsidP="00E966E6">
      <w:pPr>
        <w:pStyle w:val="Akapitzlist"/>
        <w:numPr>
          <w:ilvl w:val="0"/>
          <w:numId w:val="17"/>
        </w:numPr>
        <w:rPr>
          <w:szCs w:val="24"/>
        </w:rPr>
      </w:pPr>
      <w:r w:rsidRPr="00B41C7E">
        <w:rPr>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świadczenia usług na poziomie nie niższym niż zrealizowany w projekcie,</w:t>
      </w:r>
    </w:p>
    <w:p w14:paraId="191C5129" w14:textId="1F378E59" w:rsidR="000814ED" w:rsidRPr="00B41C7E" w:rsidRDefault="000814ED" w:rsidP="00E966E6">
      <w:pPr>
        <w:pStyle w:val="Akapitzlist"/>
        <w:numPr>
          <w:ilvl w:val="0"/>
          <w:numId w:val="17"/>
        </w:numPr>
        <w:rPr>
          <w:szCs w:val="24"/>
        </w:rPr>
      </w:pPr>
      <w:r w:rsidRPr="00B41C7E">
        <w:rPr>
          <w:szCs w:val="24"/>
        </w:rPr>
        <w:t>wskazać podmioty odpowiedzialne za utrzymanie trwałości projektu</w:t>
      </w:r>
      <w:r w:rsidR="001122A2" w:rsidRPr="001122A2">
        <w:t xml:space="preserve"> </w:t>
      </w:r>
      <w:r w:rsidR="001122A2" w:rsidRPr="001122A2">
        <w:rPr>
          <w:szCs w:val="24"/>
        </w:rPr>
        <w:t>oraz rolę, jaką pełnią w organizacjach</w:t>
      </w:r>
      <w:r w:rsidRPr="00B41C7E">
        <w:rPr>
          <w:szCs w:val="24"/>
        </w:rPr>
        <w:t xml:space="preserve"> (trwałość projektu musi być zachowana przez okres 5 lat (3 lat w przypadku MŚP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 tymi przepisami)</w:t>
      </w:r>
      <w:r w:rsidR="001122A2">
        <w:rPr>
          <w:szCs w:val="24"/>
        </w:rPr>
        <w:t>.</w:t>
      </w:r>
    </w:p>
    <w:p w14:paraId="008B969D" w14:textId="30554B0D" w:rsidR="000814ED" w:rsidRPr="00B41C7E" w:rsidRDefault="000814ED" w:rsidP="003D7C5E">
      <w:pPr>
        <w:rPr>
          <w:szCs w:val="24"/>
        </w:rPr>
      </w:pPr>
      <w:r w:rsidRPr="00B41C7E">
        <w:rPr>
          <w:szCs w:val="24"/>
        </w:rPr>
        <w:t>Wnioskodawca powinien również wskazać, czy projekt jest realizowany w partnerstwie. Partnerem jest podmiot wymieniony we wniosku o dofinansowanie projektu, wnoszący do projektu zasoby ludzkie, organizacyjne, techniczne, finansowe, realizujący projekt wspólnie z Wnioskodawcą i innymi partnerami.</w:t>
      </w:r>
      <w:r w:rsidR="003F0C21" w:rsidRPr="003F0C21">
        <w:t xml:space="preserve"> </w:t>
      </w:r>
      <w:r w:rsidR="003F0C21" w:rsidRPr="003F0C21">
        <w:rPr>
          <w:szCs w:val="24"/>
        </w:rPr>
        <w:t>Wnioskodawca powinien przedstawić potencjał poszczególnych partnerów do skutecznej realizacji przypisanych im zadań w projekcie, podział zadań w ramach partnerstwa na każdym etapie realizacji projektu.</w:t>
      </w:r>
    </w:p>
    <w:p w14:paraId="7ECC150A" w14:textId="77777777" w:rsidR="009E4D92" w:rsidRDefault="009E4D92" w:rsidP="00E966E6">
      <w:pPr>
        <w:pStyle w:val="Nagwek1"/>
        <w:numPr>
          <w:ilvl w:val="0"/>
          <w:numId w:val="18"/>
        </w:numPr>
      </w:pPr>
      <w:bookmarkStart w:id="8" w:name="_Toc131499053"/>
      <w:bookmarkStart w:id="9" w:name="_Toc131499111"/>
      <w:bookmarkStart w:id="10" w:name="_Toc131499697"/>
      <w:bookmarkStart w:id="11" w:name="_Toc131499751"/>
      <w:bookmarkStart w:id="12" w:name="_Toc131499856"/>
      <w:bookmarkStart w:id="13" w:name="_Toc131499916"/>
      <w:bookmarkStart w:id="14" w:name="_Toc131500147"/>
      <w:bookmarkStart w:id="15" w:name="_Toc131501811"/>
      <w:bookmarkStart w:id="16" w:name="_Toc131499054"/>
      <w:bookmarkStart w:id="17" w:name="_Toc131499112"/>
      <w:bookmarkStart w:id="18" w:name="_Toc131499698"/>
      <w:bookmarkStart w:id="19" w:name="_Toc131499752"/>
      <w:bookmarkStart w:id="20" w:name="_Toc131499857"/>
      <w:bookmarkStart w:id="21" w:name="_Toc131499917"/>
      <w:bookmarkStart w:id="22" w:name="_Toc131500148"/>
      <w:bookmarkStart w:id="23" w:name="_Toc131501812"/>
      <w:bookmarkStart w:id="24" w:name="_Toc131499055"/>
      <w:bookmarkStart w:id="25" w:name="_Toc131499113"/>
      <w:bookmarkStart w:id="26" w:name="_Toc131499699"/>
      <w:bookmarkStart w:id="27" w:name="_Toc131499753"/>
      <w:bookmarkStart w:id="28" w:name="_Toc131499858"/>
      <w:bookmarkStart w:id="29" w:name="_Toc131499918"/>
      <w:bookmarkStart w:id="30" w:name="_Toc131500149"/>
      <w:bookmarkStart w:id="31" w:name="_Toc131501813"/>
      <w:bookmarkStart w:id="32" w:name="_Toc131499056"/>
      <w:bookmarkStart w:id="33" w:name="_Toc131499114"/>
      <w:bookmarkStart w:id="34" w:name="_Toc131499700"/>
      <w:bookmarkStart w:id="35" w:name="_Toc131499754"/>
      <w:bookmarkStart w:id="36" w:name="_Toc131499859"/>
      <w:bookmarkStart w:id="37" w:name="_Toc131499919"/>
      <w:bookmarkStart w:id="38" w:name="_Toc131500150"/>
      <w:bookmarkStart w:id="39" w:name="_Toc131501814"/>
      <w:bookmarkStart w:id="40" w:name="_Toc131499057"/>
      <w:bookmarkStart w:id="41" w:name="_Toc131499115"/>
      <w:bookmarkStart w:id="42" w:name="_Toc131499701"/>
      <w:bookmarkStart w:id="43" w:name="_Toc131499755"/>
      <w:bookmarkStart w:id="44" w:name="_Toc131499860"/>
      <w:bookmarkStart w:id="45" w:name="_Toc131499920"/>
      <w:bookmarkStart w:id="46" w:name="_Toc131500151"/>
      <w:bookmarkStart w:id="47" w:name="_Toc131501815"/>
      <w:bookmarkStart w:id="48" w:name="_Toc131499058"/>
      <w:bookmarkStart w:id="49" w:name="_Toc131499116"/>
      <w:bookmarkStart w:id="50" w:name="_Toc131499702"/>
      <w:bookmarkStart w:id="51" w:name="_Toc131499756"/>
      <w:bookmarkStart w:id="52" w:name="_Toc131499861"/>
      <w:bookmarkStart w:id="53" w:name="_Toc131499921"/>
      <w:bookmarkStart w:id="54" w:name="_Toc131500152"/>
      <w:bookmarkStart w:id="55" w:name="_Toc131501816"/>
      <w:bookmarkStart w:id="56" w:name="_Toc141173970"/>
      <w:bookmarkStart w:id="57" w:name="_Toc229133942"/>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071ACC">
        <w:t>Analiza występowania pomocy publicznej w projekcie</w:t>
      </w:r>
      <w:bookmarkEnd w:id="56"/>
      <w:bookmarkEnd w:id="57"/>
      <w:r>
        <w:t xml:space="preserve"> </w:t>
      </w:r>
    </w:p>
    <w:p w14:paraId="76502028" w14:textId="707263D9" w:rsidR="009E4D92" w:rsidRPr="00EB5334" w:rsidRDefault="009E4D92" w:rsidP="009E4D92">
      <w:pPr>
        <w:rPr>
          <w:szCs w:val="24"/>
        </w:rPr>
      </w:pPr>
      <w:r w:rsidRPr="00EB5334">
        <w:rPr>
          <w:szCs w:val="24"/>
        </w:rPr>
        <w:t xml:space="preserve">Należy zbadać i określić, czy planowane wsparcie stanowi pomoc publiczną w rozumieniu artykułu 107 ustępu 1 Traktatu o funkcjonowaniu Unii Europejskiej (TFUE), a Wnioskodawca jest </w:t>
      </w:r>
      <w:r w:rsidRPr="00EB5334">
        <w:rPr>
          <w:szCs w:val="24"/>
        </w:rPr>
        <w:lastRenderedPageBreak/>
        <w:t>traktowany jako przedsiębiorca</w:t>
      </w:r>
      <w:r>
        <w:rPr>
          <w:szCs w:val="24"/>
        </w:rPr>
        <w:t>,</w:t>
      </w:r>
      <w:r w:rsidRPr="00EB5334">
        <w:rPr>
          <w:szCs w:val="24"/>
        </w:rPr>
        <w:t xml:space="preserve"> o którym mowa w przytoczonym artykule. Pojęcie „przedsiębiorstwa” zdefiniowane jest w artykule 1 załącznik</w:t>
      </w:r>
      <w:r>
        <w:rPr>
          <w:szCs w:val="24"/>
        </w:rPr>
        <w:t>a</w:t>
      </w:r>
      <w:r w:rsidRPr="00EB5334">
        <w:rPr>
          <w:szCs w:val="24"/>
        </w:rPr>
        <w:t xml:space="preserve"> 1 rozporządzenia Komisji (UE) nr 651/2014 z dnia 17 czerwca 2014 roku uznającego niektóre rodzaje pomocy za zgodne z rynkiem wewnętrznym w zastosowaniu artykułu 107 i 108 Traktatu. Zgodnie z wyżej wymienionym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7AEEA4B9" w14:textId="77777777" w:rsidR="009E4D92" w:rsidRPr="00EB5334" w:rsidRDefault="009E4D92" w:rsidP="009E4D92">
      <w:pPr>
        <w:rPr>
          <w:szCs w:val="24"/>
        </w:rPr>
      </w:pPr>
      <w:r w:rsidRPr="00EB5334">
        <w:rPr>
          <w:szCs w:val="24"/>
        </w:rPr>
        <w:t xml:space="preserve">Zgodnie z przepisem artykułu 107 ustęp 1 TFUE, wsparcie finansowe dla podmiotu prowadzącego działalność gospodarczą stanowi pomoc publiczną, jeżeli jednocześnie spełnione są następujące warunki: </w:t>
      </w:r>
    </w:p>
    <w:p w14:paraId="303259B3" w14:textId="77777777" w:rsidR="009E4D92" w:rsidRPr="00EB5334" w:rsidRDefault="009E4D92" w:rsidP="00E966E6">
      <w:pPr>
        <w:numPr>
          <w:ilvl w:val="0"/>
          <w:numId w:val="4"/>
        </w:numPr>
        <w:contextualSpacing/>
        <w:rPr>
          <w:szCs w:val="24"/>
        </w:rPr>
      </w:pPr>
      <w:r w:rsidRPr="00EB5334">
        <w:rPr>
          <w:szCs w:val="24"/>
        </w:rPr>
        <w:t xml:space="preserve">Udzielane jest ono z budżetu państwa lub z innych środków publicznych, </w:t>
      </w:r>
    </w:p>
    <w:p w14:paraId="16A7F1AF" w14:textId="77777777" w:rsidR="009E4D92" w:rsidRPr="00EB5334" w:rsidRDefault="009E4D92" w:rsidP="00E966E6">
      <w:pPr>
        <w:numPr>
          <w:ilvl w:val="0"/>
          <w:numId w:val="4"/>
        </w:numPr>
        <w:contextualSpacing/>
        <w:rPr>
          <w:szCs w:val="24"/>
        </w:rPr>
      </w:pPr>
      <w:r w:rsidRPr="00EB5334">
        <w:rPr>
          <w:szCs w:val="24"/>
        </w:rPr>
        <w:t xml:space="preserve">Przedsiębiorstwo uzyskuje przysporzenie na warunkach korzystniejszych od oferowanych na rynku, </w:t>
      </w:r>
    </w:p>
    <w:p w14:paraId="43EF8F41" w14:textId="77777777" w:rsidR="009E4D92" w:rsidRPr="00EB5334" w:rsidRDefault="009E4D92" w:rsidP="00E966E6">
      <w:pPr>
        <w:numPr>
          <w:ilvl w:val="0"/>
          <w:numId w:val="4"/>
        </w:numPr>
        <w:contextualSpacing/>
        <w:rPr>
          <w:szCs w:val="24"/>
        </w:rPr>
      </w:pPr>
      <w:r w:rsidRPr="00EB5334">
        <w:rPr>
          <w:szCs w:val="24"/>
        </w:rPr>
        <w:t xml:space="preserve">Ma charakter selektywny (uprzywilejowuje określone przedsiębiorstwo lub przedsiębiorstwa albo produkcję określonych towarów), </w:t>
      </w:r>
    </w:p>
    <w:p w14:paraId="521BD439" w14:textId="4AFB24FF" w:rsidR="009E4D92" w:rsidRPr="009E4D92" w:rsidRDefault="009E4D92" w:rsidP="00E966E6">
      <w:pPr>
        <w:numPr>
          <w:ilvl w:val="0"/>
          <w:numId w:val="4"/>
        </w:numPr>
        <w:contextualSpacing/>
        <w:rPr>
          <w:szCs w:val="24"/>
        </w:rPr>
      </w:pPr>
      <w:r w:rsidRPr="00EB5334">
        <w:rPr>
          <w:szCs w:val="24"/>
        </w:rPr>
        <w:t>Grozi zakłóceniem lub zakłóca konkurencję oraz wpływa na wymianę handlową między państwami członkowskimi UE.</w:t>
      </w:r>
    </w:p>
    <w:p w14:paraId="2D92C72D" w14:textId="2D7A9110" w:rsidR="00EB5334" w:rsidRDefault="00EB5334" w:rsidP="00E966E6">
      <w:pPr>
        <w:pStyle w:val="Nagwek1"/>
        <w:numPr>
          <w:ilvl w:val="0"/>
          <w:numId w:val="18"/>
        </w:numPr>
      </w:pPr>
      <w:bookmarkStart w:id="58" w:name="_Toc229133943"/>
      <w:r w:rsidRPr="00EB5334">
        <w:t>Zgodność projektu z dokumentami strategicznymi i programowymi</w:t>
      </w:r>
      <w:bookmarkEnd w:id="58"/>
      <w:r>
        <w:t xml:space="preserve"> </w:t>
      </w:r>
    </w:p>
    <w:p w14:paraId="379D5264" w14:textId="60E83B71" w:rsidR="00EB5334" w:rsidRDefault="00EB5334" w:rsidP="00E966E6">
      <w:pPr>
        <w:pStyle w:val="Nagwek2"/>
        <w:numPr>
          <w:ilvl w:val="1"/>
          <w:numId w:val="18"/>
        </w:numPr>
      </w:pPr>
      <w:bookmarkStart w:id="59" w:name="_Toc229133944"/>
      <w:r w:rsidRPr="00EB5334">
        <w:t>Karta Praw Podstawowych Unii Europejskiej (KPP)</w:t>
      </w:r>
      <w:bookmarkEnd w:id="59"/>
      <w:r>
        <w:t xml:space="preserve"> </w:t>
      </w:r>
    </w:p>
    <w:p w14:paraId="1A0E3ACF" w14:textId="31431518" w:rsidR="00EB5334" w:rsidRPr="003D7C5E" w:rsidRDefault="00EB5334" w:rsidP="00EB5334">
      <w:pPr>
        <w:rPr>
          <w:rFonts w:eastAsia="Calibri"/>
          <w:szCs w:val="24"/>
        </w:rPr>
      </w:pPr>
      <w:r w:rsidRPr="003D7C5E">
        <w:rPr>
          <w:rFonts w:eastAsia="Calibri"/>
          <w:szCs w:val="24"/>
        </w:rPr>
        <w:t xml:space="preserve">Należy wykazać zgodność projektu z Kartą Praw Podstawowych Unii Europejskiej z dnia 26 października 2012 </w:t>
      </w:r>
      <w:r>
        <w:rPr>
          <w:rFonts w:eastAsia="Calibri"/>
          <w:szCs w:val="24"/>
        </w:rPr>
        <w:t>roku</w:t>
      </w:r>
      <w:r w:rsidR="00A25220">
        <w:rPr>
          <w:rFonts w:eastAsia="Calibri"/>
          <w:szCs w:val="24"/>
        </w:rPr>
        <w:t>.</w:t>
      </w:r>
    </w:p>
    <w:p w14:paraId="2EF2CF3F" w14:textId="437B4E71" w:rsidR="00EB5334" w:rsidRPr="00B41C7E" w:rsidRDefault="00EB5334" w:rsidP="00EB5334">
      <w:pPr>
        <w:rPr>
          <w:rFonts w:eastAsia="Calibri"/>
          <w:szCs w:val="24"/>
        </w:rPr>
      </w:pPr>
      <w:r w:rsidRPr="00B41C7E">
        <w:rPr>
          <w:rFonts w:eastAsia="Calibri"/>
          <w:szCs w:val="24"/>
        </w:rPr>
        <w:t xml:space="preserve">Zgodność projektu z Kartą Praw Podstawowych Unii Europejskiej z dnia 26 października 2012 </w:t>
      </w:r>
      <w:r>
        <w:rPr>
          <w:rFonts w:eastAsia="Calibri"/>
          <w:szCs w:val="24"/>
        </w:rPr>
        <w:t>roku</w:t>
      </w:r>
      <w:r w:rsidRPr="003D7C5E">
        <w:rPr>
          <w:rFonts w:eastAsia="Calibri"/>
          <w:szCs w:val="24"/>
        </w:rPr>
        <w:t xml:space="preserve"> należy rozumieć jako brak sprzeczności p</w:t>
      </w:r>
      <w:r w:rsidRPr="00B41C7E">
        <w:rPr>
          <w:rFonts w:eastAsia="Calibri"/>
          <w:szCs w:val="24"/>
        </w:rPr>
        <w:t>omiędzy zapisami projektu a wymogami tego dokumentu 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inwestycyjnych, w szczególności załącznika n</w:t>
      </w:r>
      <w:r w:rsidR="00A25220">
        <w:rPr>
          <w:rFonts w:eastAsia="Calibri"/>
          <w:szCs w:val="24"/>
        </w:rPr>
        <w:t>umer</w:t>
      </w:r>
      <w:r w:rsidRPr="00B41C7E">
        <w:rPr>
          <w:rFonts w:eastAsia="Calibri"/>
          <w:szCs w:val="24"/>
        </w:rPr>
        <w:t xml:space="preserve"> III. </w:t>
      </w:r>
    </w:p>
    <w:p w14:paraId="340578A2" w14:textId="77777777" w:rsidR="00EB5334" w:rsidRPr="00B41C7E" w:rsidRDefault="00EB5334" w:rsidP="00EB5334">
      <w:pPr>
        <w:rPr>
          <w:rFonts w:eastAsia="Calibri"/>
          <w:szCs w:val="24"/>
        </w:rPr>
      </w:pPr>
      <w:r w:rsidRPr="00B41C7E">
        <w:rPr>
          <w:rFonts w:eastAsia="Calibri"/>
          <w:szCs w:val="24"/>
        </w:rPr>
        <w:t xml:space="preserve">W celu potwierdzenia zgodności projektu z Kartą Praw Podstawowych Unii Europejskiej należy odpowiedzieć na  poniższe pytania, które stanowią ogólne wskazówki: </w:t>
      </w:r>
    </w:p>
    <w:p w14:paraId="50F1A309" w14:textId="6FD7E945" w:rsidR="00EB5334" w:rsidRPr="00B41C7E" w:rsidRDefault="00EB5334" w:rsidP="00EB5334">
      <w:pPr>
        <w:rPr>
          <w:rFonts w:eastAsia="Calibri"/>
          <w:szCs w:val="24"/>
        </w:rPr>
      </w:pPr>
      <w:r w:rsidRPr="00B41C7E">
        <w:rPr>
          <w:rFonts w:eastAsia="Calibri"/>
          <w:b/>
          <w:szCs w:val="24"/>
        </w:rPr>
        <w:t>Kwestie ogólne:</w:t>
      </w:r>
      <w:r w:rsidRPr="00B41C7E">
        <w:rPr>
          <w:rFonts w:eastAsia="Calibri"/>
          <w:szCs w:val="24"/>
        </w:rPr>
        <w:t xml:space="preserve"> Których praw podstawowych dotyczy projekt? Czy przedmiotowe prawa stanowią prawa absolutne (które nie podlegają żadnym ograniczeniom, </w:t>
      </w:r>
      <w:r>
        <w:rPr>
          <w:rFonts w:eastAsia="Calibri"/>
          <w:szCs w:val="24"/>
        </w:rPr>
        <w:t>na przykład:</w:t>
      </w:r>
      <w:r w:rsidRPr="00B41C7E">
        <w:rPr>
          <w:rFonts w:eastAsia="Calibri"/>
          <w:szCs w:val="24"/>
        </w:rPr>
        <w:t xml:space="preserve"> godność człowieka)?  Czy działania przewidziane w projekcie m</w:t>
      </w:r>
      <w:r w:rsidR="00F52588">
        <w:rPr>
          <w:rFonts w:eastAsia="Calibri"/>
          <w:szCs w:val="24"/>
        </w:rPr>
        <w:t>a</w:t>
      </w:r>
      <w:r w:rsidRPr="00B41C7E">
        <w:rPr>
          <w:rFonts w:eastAsia="Calibri"/>
          <w:szCs w:val="24"/>
        </w:rPr>
        <w:t>ją zarówno korzystny, jak i niekorzystny wpływ w zależności od praw podstawowych, których dotyczą (</w:t>
      </w:r>
      <w:r>
        <w:rPr>
          <w:rFonts w:eastAsia="Calibri"/>
          <w:szCs w:val="24"/>
        </w:rPr>
        <w:t>na przykład:</w:t>
      </w:r>
      <w:r w:rsidRPr="00B41C7E">
        <w:rPr>
          <w:rFonts w:eastAsia="Calibri"/>
          <w:szCs w:val="24"/>
        </w:rPr>
        <w:t xml:space="preserve"> niekorzystny wpływ na wolność słowa i korzystny wpływ na prawo własności intelektualnej)?</w:t>
      </w:r>
    </w:p>
    <w:p w14:paraId="61087559" w14:textId="16C945FF" w:rsidR="00EB5334" w:rsidRPr="00B41C7E" w:rsidRDefault="00EB5334" w:rsidP="00EB5334">
      <w:pPr>
        <w:rPr>
          <w:rFonts w:eastAsia="Calibri"/>
          <w:szCs w:val="24"/>
        </w:rPr>
      </w:pPr>
      <w:r w:rsidRPr="00B41C7E">
        <w:rPr>
          <w:rFonts w:eastAsia="Calibri"/>
          <w:b/>
          <w:szCs w:val="24"/>
        </w:rPr>
        <w:t>Godność:</w:t>
      </w:r>
      <w:r w:rsidRPr="00B41C7E">
        <w:rPr>
          <w:rFonts w:eastAsia="Calibri"/>
          <w:szCs w:val="24"/>
        </w:rPr>
        <w:t xml:space="preserve"> Czy projekt ma wpływ na godność człowieka, prawo do życia lub prawo do integralności osoby? Czy projekt dotyczy kwestii (</w:t>
      </w:r>
      <w:proofErr w:type="spellStart"/>
      <w:r w:rsidRPr="00B41C7E">
        <w:rPr>
          <w:rFonts w:eastAsia="Calibri"/>
          <w:szCs w:val="24"/>
        </w:rPr>
        <w:t>bio</w:t>
      </w:r>
      <w:proofErr w:type="spellEnd"/>
      <w:r w:rsidRPr="00B41C7E">
        <w:rPr>
          <w:rFonts w:eastAsia="Calibri"/>
          <w:szCs w:val="24"/>
        </w:rPr>
        <w:t xml:space="preserve">)etycznych (klonowanie, wykorzystanie organizmu </w:t>
      </w:r>
      <w:r w:rsidRPr="00B41C7E">
        <w:rPr>
          <w:rFonts w:eastAsia="Calibri"/>
          <w:szCs w:val="24"/>
        </w:rPr>
        <w:lastRenderedPageBreak/>
        <w:t>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1C8AB273" w14:textId="77777777" w:rsidR="00EB5334" w:rsidRPr="00B41C7E" w:rsidRDefault="00EB5334" w:rsidP="00EB5334">
      <w:pPr>
        <w:rPr>
          <w:rFonts w:eastAsia="Calibri"/>
          <w:szCs w:val="24"/>
        </w:rPr>
      </w:pPr>
      <w:r w:rsidRPr="00B41C7E">
        <w:rPr>
          <w:rFonts w:eastAsia="Calibri"/>
          <w:b/>
          <w:szCs w:val="24"/>
        </w:rPr>
        <w:t>Osoby prywatne, życie prywatne i rodzinne, wolność sumienia i wolność słowa</w:t>
      </w:r>
      <w:r w:rsidRPr="00B41C7E">
        <w:rPr>
          <w:rFonts w:eastAsia="Calibri"/>
          <w:szCs w:val="24"/>
        </w:rPr>
        <w:t>: Czy projekt ma wpływ na:</w:t>
      </w:r>
    </w:p>
    <w:p w14:paraId="0FEC9476"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prawo do wolności osób prywatnych?, </w:t>
      </w:r>
    </w:p>
    <w:p w14:paraId="02082C91"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prawo do prywatności życia prywatnego (w tym domu i wysyłanych i odbieranych informacji)?, </w:t>
      </w:r>
    </w:p>
    <w:p w14:paraId="0EA264E9"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prawo osoby prywatnej do swobodnego przemieszczania się na terenie UE?, </w:t>
      </w:r>
    </w:p>
    <w:p w14:paraId="0705F4E6" w14:textId="77777777" w:rsidR="00EB5334" w:rsidRPr="00B41C7E" w:rsidRDefault="00EB5334" w:rsidP="00E966E6">
      <w:pPr>
        <w:pStyle w:val="Akapitzlist"/>
        <w:numPr>
          <w:ilvl w:val="2"/>
          <w:numId w:val="6"/>
        </w:numPr>
        <w:spacing w:after="200"/>
        <w:ind w:left="709" w:hanging="322"/>
        <w:rPr>
          <w:szCs w:val="24"/>
        </w:rPr>
      </w:pPr>
      <w:r w:rsidRPr="00B41C7E">
        <w:rPr>
          <w:szCs w:val="24"/>
        </w:rPr>
        <w:t>prawo do zawarcia małżeństwa i na prawo do założenia rodziny lub na prawną, gospodarczą i społeczną ochronę rodziny?,</w:t>
      </w:r>
    </w:p>
    <w:p w14:paraId="0A90D328" w14:textId="77777777" w:rsidR="00EB5334" w:rsidRPr="00B41C7E" w:rsidRDefault="00EB5334" w:rsidP="00E966E6">
      <w:pPr>
        <w:pStyle w:val="Akapitzlist"/>
        <w:numPr>
          <w:ilvl w:val="2"/>
          <w:numId w:val="6"/>
        </w:numPr>
        <w:spacing w:after="200"/>
        <w:ind w:left="709" w:hanging="322"/>
        <w:rPr>
          <w:szCs w:val="24"/>
        </w:rPr>
      </w:pPr>
      <w:r w:rsidRPr="00B41C7E">
        <w:rPr>
          <w:szCs w:val="24"/>
        </w:rPr>
        <w:t>wolność myśli, sumienia i religii?,</w:t>
      </w:r>
    </w:p>
    <w:p w14:paraId="71015076" w14:textId="77777777" w:rsidR="00EB5334" w:rsidRPr="00B41C7E" w:rsidRDefault="00EB5334" w:rsidP="00E966E6">
      <w:pPr>
        <w:pStyle w:val="Akapitzlist"/>
        <w:numPr>
          <w:ilvl w:val="2"/>
          <w:numId w:val="6"/>
        </w:numPr>
        <w:spacing w:after="200"/>
        <w:ind w:left="709" w:hanging="322"/>
        <w:rPr>
          <w:szCs w:val="24"/>
        </w:rPr>
      </w:pPr>
      <w:r w:rsidRPr="00B41C7E">
        <w:rPr>
          <w:szCs w:val="24"/>
        </w:rPr>
        <w:t>wolność wypowiedzi i informacji?,</w:t>
      </w:r>
    </w:p>
    <w:p w14:paraId="5A78C224" w14:textId="77777777" w:rsidR="00EB5334" w:rsidRPr="00B41C7E" w:rsidRDefault="00EB5334" w:rsidP="00E966E6">
      <w:pPr>
        <w:pStyle w:val="Akapitzlist"/>
        <w:numPr>
          <w:ilvl w:val="2"/>
          <w:numId w:val="6"/>
        </w:numPr>
        <w:spacing w:after="200"/>
        <w:ind w:left="709" w:hanging="322"/>
        <w:rPr>
          <w:szCs w:val="24"/>
        </w:rPr>
      </w:pPr>
      <w:r w:rsidRPr="00B41C7E">
        <w:rPr>
          <w:szCs w:val="24"/>
        </w:rPr>
        <w:t xml:space="preserve">na wolność zrzeszania się i zgromadzeń?, </w:t>
      </w:r>
    </w:p>
    <w:p w14:paraId="65BCC1E8" w14:textId="77777777" w:rsidR="00EB5334" w:rsidRPr="00B41C7E" w:rsidRDefault="00EB5334" w:rsidP="00E966E6">
      <w:pPr>
        <w:pStyle w:val="Akapitzlist"/>
        <w:numPr>
          <w:ilvl w:val="2"/>
          <w:numId w:val="6"/>
        </w:numPr>
        <w:spacing w:after="200"/>
        <w:ind w:left="709" w:hanging="322"/>
        <w:rPr>
          <w:rFonts w:eastAsia="Calibri"/>
          <w:szCs w:val="24"/>
        </w:rPr>
      </w:pPr>
      <w:r w:rsidRPr="00B41C7E">
        <w:rPr>
          <w:szCs w:val="24"/>
        </w:rPr>
        <w:t>na wolność sztuk i nauk?</w:t>
      </w:r>
    </w:p>
    <w:p w14:paraId="1567D187" w14:textId="77777777" w:rsidR="00EB5334" w:rsidRPr="00B41C7E" w:rsidRDefault="00EB5334" w:rsidP="00EB5334">
      <w:pPr>
        <w:rPr>
          <w:rFonts w:eastAsia="Calibri"/>
          <w:szCs w:val="24"/>
        </w:rPr>
      </w:pPr>
      <w:r w:rsidRPr="00B41C7E">
        <w:rPr>
          <w:rFonts w:eastAsia="Calibri"/>
          <w:b/>
          <w:szCs w:val="24"/>
        </w:rPr>
        <w:t>Dane osobowe</w:t>
      </w:r>
      <w:r w:rsidRPr="00B41C7E">
        <w:rPr>
          <w:rFonts w:eastAsia="Calibri"/>
          <w:szCs w:val="24"/>
        </w:rPr>
        <w:t>: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do ochrony danych była proporcjonalna i konieczna? Czy wdrożono odpowiednie/szczególne mechanizmy przeglądu i nadzoru?</w:t>
      </w:r>
    </w:p>
    <w:p w14:paraId="4ADDDF44" w14:textId="77777777" w:rsidR="00EB5334" w:rsidRPr="00B41C7E" w:rsidRDefault="00EB5334" w:rsidP="00EB5334">
      <w:pPr>
        <w:rPr>
          <w:rFonts w:eastAsia="Calibri"/>
          <w:szCs w:val="24"/>
        </w:rPr>
      </w:pPr>
      <w:r w:rsidRPr="00B41C7E">
        <w:rPr>
          <w:rFonts w:eastAsia="Calibri"/>
          <w:b/>
          <w:szCs w:val="24"/>
        </w:rPr>
        <w:t>Azyl i ochrona w przypadku usunięcia z terytorium państwa, wydalenia lub ekstradycji:</w:t>
      </w:r>
      <w:r w:rsidRPr="00B41C7E">
        <w:rPr>
          <w:rFonts w:eastAsia="Calibr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3CCB0886" w14:textId="77777777" w:rsidR="00EB5334" w:rsidRPr="00B41C7E" w:rsidRDefault="00EB5334" w:rsidP="00EB5334">
      <w:pPr>
        <w:rPr>
          <w:rFonts w:eastAsia="Calibri"/>
          <w:szCs w:val="24"/>
        </w:rPr>
      </w:pPr>
      <w:r w:rsidRPr="00B41C7E">
        <w:rPr>
          <w:rFonts w:eastAsia="Calibri"/>
          <w:b/>
          <w:szCs w:val="24"/>
        </w:rPr>
        <w:t>Prawa własności i prawo do prowadzenia działalności gospodarczej:</w:t>
      </w:r>
      <w:r w:rsidRPr="00B41C7E">
        <w:rPr>
          <w:rFonts w:eastAsia="Calibri"/>
          <w:szCs w:val="24"/>
        </w:rPr>
        <w:t xml:space="preserve"> Czy projekt ma wpływ na prawa własności (prawo do ziemi, do posiadania majątku ruchomego i wartości niematerialnych i 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5412C7D5" w14:textId="428EF6EB" w:rsidR="00EB5334" w:rsidRPr="00B41C7E" w:rsidRDefault="00EB5334" w:rsidP="00EB5334">
      <w:pPr>
        <w:rPr>
          <w:rFonts w:eastAsia="Calibri"/>
          <w:szCs w:val="24"/>
        </w:rPr>
      </w:pPr>
      <w:r w:rsidRPr="00B41C7E">
        <w:rPr>
          <w:rFonts w:eastAsia="Calibri"/>
          <w:b/>
          <w:szCs w:val="24"/>
        </w:rPr>
        <w:t>Równouprawnienie płci, równe traktowanie i równość szans, niedyskryminacja i prawa osób niepełnosprawnych</w:t>
      </w:r>
      <w:r w:rsidRPr="00B41C7E">
        <w:rPr>
          <w:rFonts w:eastAsia="Calibri"/>
          <w:szCs w:val="24"/>
        </w:rPr>
        <w:t xml:space="preserve">: Czy projekt chroni zasadę równości wobec prawa i czy może mieć ono </w:t>
      </w:r>
      <w:r w:rsidRPr="00B41C7E">
        <w:rPr>
          <w:rFonts w:eastAsia="Calibri"/>
          <w:szCs w:val="24"/>
        </w:rPr>
        <w:lastRenderedPageBreak/>
        <w:t>bezpośredni lub pośredni wpływ na zasadę niedyskryminacji, równego traktowania, równouprawnienia płci i równych szans dla wszystkich? Czy projekt ma inny (bezpośredni lub pośredni) wpływ na kobiety i na mężczyzn? W jaki sposób projekt promuje równość kobiet i 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A25220">
        <w:rPr>
          <w:rFonts w:eastAsia="Calibri"/>
          <w:szCs w:val="24"/>
        </w:rPr>
        <w:t>acz</w:t>
      </w:r>
      <w:r w:rsidRPr="00B41C7E">
        <w:rPr>
          <w:rFonts w:eastAsia="Calibri"/>
          <w:szCs w:val="24"/>
        </w:rPr>
        <w:t xml:space="preserve"> </w:t>
      </w:r>
      <w:hyperlink r:id="rId8" w:history="1">
        <w:r w:rsidRPr="00B41C7E">
          <w:rPr>
            <w:rStyle w:val="Hipercze"/>
            <w:rFonts w:eastAsia="Calibri"/>
            <w:color w:val="auto"/>
            <w:szCs w:val="24"/>
          </w:rPr>
          <w:t>http://eur-lex.europa.eu/legal-content/PL/TXT/?uri=CELEX:32010D0048</w:t>
        </w:r>
      </w:hyperlink>
      <w:r w:rsidRPr="00B41C7E">
        <w:rPr>
          <w:rFonts w:eastAsia="Calibri"/>
          <w:szCs w:val="24"/>
        </w:rPr>
        <w:t>)</w:t>
      </w:r>
    </w:p>
    <w:p w14:paraId="6F891755" w14:textId="77777777" w:rsidR="00EB5334" w:rsidRPr="00B41C7E" w:rsidRDefault="00EB5334" w:rsidP="00EB5334">
      <w:pPr>
        <w:rPr>
          <w:rFonts w:eastAsia="Calibri"/>
          <w:szCs w:val="24"/>
        </w:rPr>
      </w:pPr>
      <w:r w:rsidRPr="00B41C7E">
        <w:rPr>
          <w:rFonts w:eastAsia="Calibri"/>
          <w:b/>
          <w:szCs w:val="24"/>
        </w:rPr>
        <w:t>Prawa dziecka:</w:t>
      </w:r>
      <w:r w:rsidRPr="00B41C7E">
        <w:rPr>
          <w:rFonts w:eastAsia="Calibr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 Czy poszanowano prawo dziecka do bycia wysłuchanym we wszystkich sprawach, które jego dotyczą? Czy projekt przyczynia się do promocji wymiarów sprawiedliwości przyjaznych dziecku, dostosowanych do potrzeb, wieku i dojrzałości dziecka?</w:t>
      </w:r>
    </w:p>
    <w:p w14:paraId="795119BA" w14:textId="77777777" w:rsidR="00EB5334" w:rsidRPr="00B41C7E" w:rsidRDefault="00EB5334" w:rsidP="00EB5334">
      <w:pPr>
        <w:rPr>
          <w:rFonts w:eastAsia="Calibri"/>
          <w:szCs w:val="24"/>
        </w:rPr>
      </w:pPr>
      <w:r w:rsidRPr="00B41C7E">
        <w:rPr>
          <w:rFonts w:eastAsia="Calibri"/>
          <w:b/>
          <w:szCs w:val="24"/>
        </w:rPr>
        <w:t>Dobra administracja/ skuteczne środki odwoławcze/wymiar sprawiedliwości:</w:t>
      </w:r>
      <w:r w:rsidRPr="00B41C7E">
        <w:rPr>
          <w:rFonts w:eastAsia="Calibri"/>
          <w:szCs w:val="24"/>
        </w:rPr>
        <w:t xml:space="preserve"> Czy stosowane procedury administracyjne będą bardziej obciążające? Czy procedury zagwarantują prawo do bycia wysłuchanym, prawo dostępu do akt z należytym uwzględnieniem tajemnicy zawodowej i 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 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754EC88" w14:textId="77777777" w:rsidR="00EB5334" w:rsidRPr="00B41C7E" w:rsidRDefault="00EB5334" w:rsidP="00EB5334">
      <w:pPr>
        <w:rPr>
          <w:rFonts w:eastAsia="Calibri"/>
          <w:szCs w:val="24"/>
        </w:rPr>
      </w:pPr>
      <w:r w:rsidRPr="00B41C7E">
        <w:rPr>
          <w:rFonts w:eastAsia="Calibri"/>
          <w:b/>
          <w:szCs w:val="24"/>
        </w:rPr>
        <w:t>Solidarność i prawa pracowników:</w:t>
      </w:r>
      <w:r w:rsidRPr="00B41C7E">
        <w:rPr>
          <w:rFonts w:eastAsia="Calibr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 ochrona młodocianych w pracy; oraz prawo do świadczeń z zabezpieczenia społecznego i do usług społecznych?</w:t>
      </w:r>
    </w:p>
    <w:p w14:paraId="5002EFE7" w14:textId="77777777" w:rsidR="00EB5334" w:rsidRPr="00B41C7E" w:rsidRDefault="00EB5334" w:rsidP="00EB5334">
      <w:pPr>
        <w:rPr>
          <w:rFonts w:eastAsia="Calibri"/>
          <w:szCs w:val="24"/>
        </w:rPr>
      </w:pPr>
      <w:r w:rsidRPr="00B41C7E">
        <w:rPr>
          <w:rFonts w:eastAsia="Calibri"/>
          <w:b/>
          <w:szCs w:val="24"/>
        </w:rPr>
        <w:lastRenderedPageBreak/>
        <w:t>Ochrona środowiska:</w:t>
      </w:r>
      <w:r w:rsidRPr="00B41C7E">
        <w:rPr>
          <w:rFonts w:eastAsia="Calibri"/>
          <w:szCs w:val="24"/>
        </w:rPr>
        <w:t xml:space="preserve"> Czy projekt przyczynia się do utrzymania wysokiego poziomu ochrony środowiska oraz poprawy jakości środowiska zgodnie z zasadą zrównoważonego rozwoju?</w:t>
      </w:r>
    </w:p>
    <w:p w14:paraId="3905AB98" w14:textId="46AD4443" w:rsidR="00EB5334" w:rsidRDefault="00EB5334" w:rsidP="00E966E6">
      <w:pPr>
        <w:pStyle w:val="Nagwek2"/>
        <w:numPr>
          <w:ilvl w:val="1"/>
          <w:numId w:val="18"/>
        </w:numPr>
      </w:pPr>
      <w:bookmarkStart w:id="60" w:name="_Toc229133945"/>
      <w:r w:rsidRPr="00EB5334">
        <w:t>Konwencja o Prawach Osób Niepełnosprawnych (KPON)</w:t>
      </w:r>
      <w:bookmarkEnd w:id="60"/>
      <w:r>
        <w:t xml:space="preserve"> </w:t>
      </w:r>
    </w:p>
    <w:p w14:paraId="1CC48D7A" w14:textId="2CCC04B5" w:rsidR="00C271C6" w:rsidRPr="00B41C7E" w:rsidRDefault="00C271C6" w:rsidP="00555A4E">
      <w:pPr>
        <w:rPr>
          <w:szCs w:val="24"/>
        </w:rPr>
      </w:pPr>
      <w:bookmarkStart w:id="61" w:name="_Toc131499758"/>
      <w:bookmarkStart w:id="62" w:name="_Toc131499863"/>
      <w:bookmarkStart w:id="63" w:name="_Toc131499923"/>
      <w:bookmarkStart w:id="64" w:name="_Toc131500154"/>
      <w:bookmarkStart w:id="65" w:name="_Toc131501818"/>
      <w:bookmarkStart w:id="66" w:name="_Toc131499759"/>
      <w:bookmarkStart w:id="67" w:name="_Toc131499864"/>
      <w:bookmarkStart w:id="68" w:name="_Toc131499924"/>
      <w:bookmarkStart w:id="69" w:name="_Toc131500155"/>
      <w:bookmarkStart w:id="70" w:name="_Toc131501819"/>
      <w:bookmarkEnd w:id="61"/>
      <w:bookmarkEnd w:id="62"/>
      <w:bookmarkEnd w:id="63"/>
      <w:bookmarkEnd w:id="64"/>
      <w:bookmarkEnd w:id="65"/>
      <w:bookmarkEnd w:id="66"/>
      <w:bookmarkEnd w:id="67"/>
      <w:bookmarkEnd w:id="68"/>
      <w:bookmarkEnd w:id="69"/>
      <w:bookmarkEnd w:id="70"/>
      <w:r w:rsidRPr="003D7C5E">
        <w:rPr>
          <w:szCs w:val="24"/>
        </w:rPr>
        <w:t>Należy wykazać zgodność projektu z Konwencją o Prawach Osób Niepe</w:t>
      </w:r>
      <w:r w:rsidRPr="00B41C7E">
        <w:rPr>
          <w:szCs w:val="24"/>
        </w:rPr>
        <w:t xml:space="preserve">łnosprawnych, sporządzoną w Nowym Jorku dnia 13 grudnia 2006 </w:t>
      </w:r>
      <w:r w:rsidR="003D7C5E">
        <w:rPr>
          <w:szCs w:val="24"/>
        </w:rPr>
        <w:t>roku</w:t>
      </w:r>
      <w:r w:rsidRPr="003D7C5E">
        <w:rPr>
          <w:szCs w:val="24"/>
        </w:rPr>
        <w:t xml:space="preserve"> w zakresie odnoszącym się do sposobu realizacji, zakresu projektu i </w:t>
      </w:r>
      <w:r w:rsidR="00B278E1" w:rsidRPr="00B41C7E">
        <w:rPr>
          <w:szCs w:val="24"/>
        </w:rPr>
        <w:t>W</w:t>
      </w:r>
      <w:r w:rsidRPr="00B41C7E">
        <w:rPr>
          <w:szCs w:val="24"/>
        </w:rPr>
        <w:t>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792C5588" w14:textId="14CE9B9A" w:rsidR="006C5804" w:rsidRDefault="005157BB" w:rsidP="00E966E6">
      <w:pPr>
        <w:pStyle w:val="Nagwek1"/>
        <w:numPr>
          <w:ilvl w:val="0"/>
          <w:numId w:val="18"/>
        </w:numPr>
      </w:pPr>
      <w:bookmarkStart w:id="71" w:name="_Toc229133946"/>
      <w:r w:rsidRPr="00071ACC">
        <w:t xml:space="preserve">Zgodność projektu z kryteriami </w:t>
      </w:r>
      <w:r w:rsidRPr="00B41C7E">
        <w:t>oceny</w:t>
      </w:r>
      <w:bookmarkEnd w:id="71"/>
      <w:r w:rsidR="00FF306D" w:rsidRPr="00071ACC">
        <w:t xml:space="preserve"> </w:t>
      </w:r>
    </w:p>
    <w:p w14:paraId="6A46D2A8" w14:textId="2D15AA55" w:rsidR="007B456B" w:rsidRPr="00D7378D" w:rsidRDefault="00871702" w:rsidP="00E966E6">
      <w:pPr>
        <w:pStyle w:val="Nagwek2"/>
        <w:numPr>
          <w:ilvl w:val="1"/>
          <w:numId w:val="18"/>
        </w:numPr>
      </w:pPr>
      <w:bookmarkStart w:id="72" w:name="_Toc139958674"/>
      <w:bookmarkStart w:id="73" w:name="_Toc229133947"/>
      <w:r>
        <w:t>K</w:t>
      </w:r>
      <w:r w:rsidR="00D7378D" w:rsidRPr="003A4031">
        <w:t>omplementarn</w:t>
      </w:r>
      <w:r>
        <w:t>ość</w:t>
      </w:r>
      <w:r w:rsidR="00D7378D" w:rsidRPr="003A4031">
        <w:t xml:space="preserve"> z celami szczegółowymi EFS+</w:t>
      </w:r>
      <w:bookmarkEnd w:id="72"/>
      <w:bookmarkEnd w:id="73"/>
    </w:p>
    <w:p w14:paraId="2A3C850F" w14:textId="77777777" w:rsidR="00B9625A" w:rsidRDefault="00D7378D" w:rsidP="00B9625A">
      <w:pPr>
        <w:rPr>
          <w:rFonts w:cstheme="minorHAnsi"/>
          <w:color w:val="000000"/>
          <w:szCs w:val="24"/>
        </w:rPr>
      </w:pPr>
      <w:r w:rsidRPr="00D7378D">
        <w:rPr>
          <w:rFonts w:cstheme="minorHAnsi"/>
          <w:color w:val="000000"/>
          <w:szCs w:val="24"/>
        </w:rPr>
        <w:t xml:space="preserve">Należy wykazać komplementarność projektu z </w:t>
      </w:r>
      <w:r w:rsidR="00B9625A" w:rsidRPr="00B9625A">
        <w:rPr>
          <w:rFonts w:cstheme="minorHAnsi"/>
          <w:color w:val="000000"/>
          <w:szCs w:val="24"/>
        </w:rPr>
        <w:t xml:space="preserve">celami szczegółowymi EFS+ w szczególności w zakresie budowania kompetencji kadr kultury, a także promowania oferty kulturalnej i innowacji społecznych. </w:t>
      </w:r>
    </w:p>
    <w:p w14:paraId="1347576C" w14:textId="7EBAB099" w:rsidR="006D7706" w:rsidRPr="00B9625A" w:rsidRDefault="00B9625A" w:rsidP="00B9625A">
      <w:pPr>
        <w:rPr>
          <w:rFonts w:cs="Arial"/>
        </w:rPr>
      </w:pPr>
      <w:r>
        <w:rPr>
          <w:rFonts w:cstheme="minorHAnsi"/>
          <w:color w:val="000000"/>
          <w:szCs w:val="24"/>
        </w:rPr>
        <w:t xml:space="preserve">Komplementarność należy wykazać poprzez opisanie, czy w </w:t>
      </w:r>
      <w:r w:rsidR="003D6315">
        <w:rPr>
          <w:rFonts w:cstheme="minorHAnsi"/>
          <w:color w:val="000000"/>
          <w:szCs w:val="24"/>
        </w:rPr>
        <w:t xml:space="preserve">ramach </w:t>
      </w:r>
      <w:r>
        <w:rPr>
          <w:rFonts w:cstheme="minorHAnsi"/>
          <w:color w:val="000000"/>
          <w:szCs w:val="24"/>
        </w:rPr>
        <w:t>projek</w:t>
      </w:r>
      <w:r w:rsidR="003D6315">
        <w:rPr>
          <w:rFonts w:cstheme="minorHAnsi"/>
          <w:color w:val="000000"/>
          <w:szCs w:val="24"/>
        </w:rPr>
        <w:t>tu</w:t>
      </w:r>
      <w:r>
        <w:rPr>
          <w:rFonts w:cstheme="minorHAnsi"/>
          <w:color w:val="000000"/>
          <w:szCs w:val="24"/>
        </w:rPr>
        <w:t xml:space="preserve"> </w:t>
      </w:r>
      <w:r w:rsidR="003D6315">
        <w:rPr>
          <w:rFonts w:cstheme="minorHAnsi"/>
          <w:color w:val="000000"/>
          <w:szCs w:val="24"/>
        </w:rPr>
        <w:t>zaplanowano</w:t>
      </w:r>
      <w:r w:rsidRPr="00B9625A">
        <w:rPr>
          <w:rFonts w:cstheme="minorHAnsi"/>
          <w:color w:val="000000"/>
          <w:szCs w:val="24"/>
        </w:rPr>
        <w:t xml:space="preserve"> cross-</w:t>
      </w:r>
      <w:proofErr w:type="spellStart"/>
      <w:r w:rsidRPr="00B9625A">
        <w:rPr>
          <w:rFonts w:cstheme="minorHAnsi"/>
          <w:color w:val="000000"/>
          <w:szCs w:val="24"/>
        </w:rPr>
        <w:t>financing</w:t>
      </w:r>
      <w:proofErr w:type="spellEnd"/>
      <w:r w:rsidRPr="00B9625A">
        <w:rPr>
          <w:rFonts w:cstheme="minorHAnsi"/>
          <w:color w:val="000000"/>
          <w:szCs w:val="24"/>
        </w:rPr>
        <w:t xml:space="preserve"> lub komplementarne działania miękkie na danym obiekcie</w:t>
      </w:r>
      <w:r w:rsidR="003D6315">
        <w:rPr>
          <w:rFonts w:cstheme="minorHAnsi"/>
          <w:color w:val="000000"/>
          <w:szCs w:val="24"/>
        </w:rPr>
        <w:t>, które zostaną wsparte z</w:t>
      </w:r>
      <w:r w:rsidRPr="00B9625A">
        <w:rPr>
          <w:rFonts w:cstheme="minorHAnsi"/>
          <w:color w:val="000000"/>
          <w:szCs w:val="24"/>
        </w:rPr>
        <w:t xml:space="preserve"> innego funduszu /innych źródeł finansowania</w:t>
      </w:r>
      <w:r w:rsidR="005D4710">
        <w:rPr>
          <w:rFonts w:cstheme="minorHAnsi"/>
          <w:color w:val="000000"/>
          <w:szCs w:val="24"/>
        </w:rPr>
        <w:t>.</w:t>
      </w:r>
    </w:p>
    <w:p w14:paraId="79C3D1FF" w14:textId="28AFAFB1" w:rsidR="006C5804" w:rsidRDefault="00871702" w:rsidP="00E966E6">
      <w:pPr>
        <w:pStyle w:val="Nagwek2"/>
        <w:numPr>
          <w:ilvl w:val="1"/>
          <w:numId w:val="18"/>
        </w:numPr>
      </w:pPr>
      <w:bookmarkStart w:id="74" w:name="_Toc229133948"/>
      <w:r>
        <w:rPr>
          <w:rFonts w:cs="Arial"/>
          <w:szCs w:val="24"/>
        </w:rPr>
        <w:t>R</w:t>
      </w:r>
      <w:r w:rsidRPr="00714822">
        <w:rPr>
          <w:rFonts w:cs="Arial"/>
          <w:szCs w:val="24"/>
        </w:rPr>
        <w:t>ozwiązania przyjazne środowisku</w:t>
      </w:r>
      <w:bookmarkEnd w:id="74"/>
    </w:p>
    <w:p w14:paraId="495DF14A" w14:textId="1974E890" w:rsidR="009B27E3" w:rsidRDefault="009B27E3" w:rsidP="00B9625A">
      <w:pPr>
        <w:rPr>
          <w:rFonts w:cs="Arial"/>
          <w:szCs w:val="24"/>
        </w:rPr>
      </w:pPr>
      <w:r>
        <w:t xml:space="preserve">Należy wykazać, że </w:t>
      </w:r>
      <w:r w:rsidR="002A0856">
        <w:t xml:space="preserve">w ramach projektu zaplanowano </w:t>
      </w:r>
      <w:r>
        <w:t>zastosowan</w:t>
      </w:r>
      <w:r w:rsidR="002A0856">
        <w:t>ie</w:t>
      </w:r>
      <w:r>
        <w:t xml:space="preserve"> rozwiązań proekologicznych, efektywności energetycznej oraz działań edukacyjnych. </w:t>
      </w:r>
      <w:r w:rsidR="009D20CF">
        <w:t>Wnioskodawca powinien</w:t>
      </w:r>
      <w:r>
        <w:t xml:space="preserve"> zapewni</w:t>
      </w:r>
      <w:r w:rsidR="009D20CF">
        <w:t>ć</w:t>
      </w:r>
      <w:r>
        <w:t>, że projekt jest realizowany z poszanowaniem zasad zrównoważonego rozwoju i przyczynia się do ochrony klimatu i środowiska.</w:t>
      </w:r>
    </w:p>
    <w:p w14:paraId="186CB982" w14:textId="03AA44A6" w:rsidR="001D404B" w:rsidRPr="00AA1699" w:rsidRDefault="001D404B" w:rsidP="00AA1699">
      <w:pPr>
        <w:rPr>
          <w:b/>
        </w:rPr>
      </w:pPr>
      <w:r w:rsidRPr="00AA1699">
        <w:rPr>
          <w:b/>
        </w:rPr>
        <w:t xml:space="preserve">Efektywność </w:t>
      </w:r>
      <w:r w:rsidR="007406D9">
        <w:rPr>
          <w:b/>
        </w:rPr>
        <w:t>e</w:t>
      </w:r>
      <w:r w:rsidRPr="00AA1699">
        <w:rPr>
          <w:b/>
        </w:rPr>
        <w:t xml:space="preserve">nergetyczna i </w:t>
      </w:r>
      <w:r w:rsidR="007406D9">
        <w:rPr>
          <w:b/>
        </w:rPr>
        <w:t>z</w:t>
      </w:r>
      <w:r w:rsidRPr="00AA1699">
        <w:rPr>
          <w:b/>
        </w:rPr>
        <w:t xml:space="preserve">ielone </w:t>
      </w:r>
      <w:r w:rsidR="007406D9">
        <w:rPr>
          <w:b/>
        </w:rPr>
        <w:t>t</w:t>
      </w:r>
      <w:r w:rsidRPr="00AA1699">
        <w:rPr>
          <w:b/>
        </w:rPr>
        <w:t>echnologie</w:t>
      </w:r>
    </w:p>
    <w:p w14:paraId="2C0E9A84" w14:textId="1D544209" w:rsidR="001D404B" w:rsidRPr="001D404B" w:rsidRDefault="00744534" w:rsidP="001D404B">
      <w:pPr>
        <w:rPr>
          <w:rFonts w:cs="Arial"/>
          <w:szCs w:val="24"/>
        </w:rPr>
      </w:pPr>
      <w:r>
        <w:rPr>
          <w:szCs w:val="24"/>
        </w:rPr>
        <w:t xml:space="preserve">Należy </w:t>
      </w:r>
      <w:r w:rsidR="001D404B" w:rsidRPr="001D404B">
        <w:rPr>
          <w:szCs w:val="24"/>
        </w:rPr>
        <w:t>przedstawić i uzasadnić przyjęte rozwiązania, które mają na celu maksymalne obniżenie zapotrzebowania energetycznego obiektu/obiektów objętych inwestycją.</w:t>
      </w:r>
    </w:p>
    <w:p w14:paraId="474A822F" w14:textId="729C8AFB" w:rsidR="001D404B" w:rsidRDefault="001D404B" w:rsidP="00795610">
      <w:pPr>
        <w:pStyle w:val="NormalnyWeb"/>
        <w:numPr>
          <w:ilvl w:val="4"/>
          <w:numId w:val="1"/>
        </w:numPr>
        <w:spacing w:before="0" w:beforeAutospacing="0" w:after="120" w:afterAutospacing="0" w:line="288" w:lineRule="auto"/>
        <w:ind w:left="709" w:hanging="283"/>
        <w:rPr>
          <w:rFonts w:asciiTheme="minorHAnsi" w:eastAsiaTheme="minorHAnsi" w:hAnsiTheme="minorHAnsi" w:cstheme="minorBidi"/>
          <w:lang w:eastAsia="en-US"/>
        </w:rPr>
      </w:pPr>
      <w:r w:rsidRPr="001D404B">
        <w:rPr>
          <w:rFonts w:asciiTheme="minorHAnsi" w:eastAsiaTheme="minorHAnsi" w:hAnsiTheme="minorHAnsi" w:cstheme="minorBidi"/>
          <w:lang w:eastAsia="en-US"/>
        </w:rPr>
        <w:t>Zastosowanie</w:t>
      </w:r>
      <w:r w:rsidR="00C2045A">
        <w:rPr>
          <w:rFonts w:asciiTheme="minorHAnsi" w:eastAsiaTheme="minorHAnsi" w:hAnsiTheme="minorHAnsi" w:cstheme="minorBidi"/>
          <w:lang w:eastAsia="en-US"/>
        </w:rPr>
        <w:t xml:space="preserve"> rozwiązań przyjaznych środowisku:</w:t>
      </w:r>
      <w:r w:rsidRPr="001D404B">
        <w:rPr>
          <w:rFonts w:asciiTheme="minorHAnsi" w:eastAsiaTheme="minorHAnsi" w:hAnsiTheme="minorHAnsi" w:cstheme="minorBidi"/>
          <w:lang w:eastAsia="en-US"/>
        </w:rPr>
        <w:t xml:space="preserve"> </w:t>
      </w:r>
      <w:r w:rsidR="006A6E85">
        <w:rPr>
          <w:rFonts w:asciiTheme="minorHAnsi" w:eastAsiaTheme="minorHAnsi" w:hAnsiTheme="minorHAnsi" w:cstheme="minorBidi"/>
          <w:lang w:eastAsia="en-US"/>
        </w:rPr>
        <w:t>n</w:t>
      </w:r>
      <w:r w:rsidRPr="001D404B">
        <w:rPr>
          <w:rFonts w:asciiTheme="minorHAnsi" w:eastAsiaTheme="minorHAnsi" w:hAnsiTheme="minorHAnsi" w:cstheme="minorBidi"/>
          <w:lang w:eastAsia="en-US"/>
        </w:rPr>
        <w:t>ależy wykazać, że w ramach projektu przewidziano wykorzystanie zielonych technologii, materiałów i technologii umożliwiających osiągnięcie maksymalnej redukcji energochłonności.</w:t>
      </w:r>
    </w:p>
    <w:p w14:paraId="107122D0" w14:textId="00CE5660" w:rsidR="001D404B" w:rsidRDefault="001D404B" w:rsidP="00795610">
      <w:pPr>
        <w:pStyle w:val="NormalnyWeb"/>
        <w:numPr>
          <w:ilvl w:val="4"/>
          <w:numId w:val="1"/>
        </w:numPr>
        <w:spacing w:before="0" w:beforeAutospacing="0" w:after="120" w:afterAutospacing="0" w:line="288" w:lineRule="auto"/>
        <w:ind w:left="709" w:hanging="283"/>
        <w:rPr>
          <w:rFonts w:asciiTheme="minorHAnsi" w:eastAsiaTheme="minorHAnsi" w:hAnsiTheme="minorHAnsi" w:cstheme="minorBidi"/>
          <w:lang w:eastAsia="en-US"/>
        </w:rPr>
      </w:pPr>
      <w:r w:rsidRPr="00795610">
        <w:rPr>
          <w:rFonts w:asciiTheme="minorHAnsi" w:eastAsiaTheme="minorHAnsi" w:hAnsiTheme="minorHAnsi" w:cstheme="minorBidi"/>
          <w:lang w:eastAsia="en-US"/>
        </w:rPr>
        <w:t xml:space="preserve">Wpływ na </w:t>
      </w:r>
      <w:r w:rsidR="00141147">
        <w:rPr>
          <w:rFonts w:asciiTheme="minorHAnsi" w:eastAsiaTheme="minorHAnsi" w:hAnsiTheme="minorHAnsi" w:cstheme="minorBidi"/>
          <w:lang w:eastAsia="en-US"/>
        </w:rPr>
        <w:t>e</w:t>
      </w:r>
      <w:r w:rsidRPr="00795610">
        <w:rPr>
          <w:rFonts w:asciiTheme="minorHAnsi" w:eastAsiaTheme="minorHAnsi" w:hAnsiTheme="minorHAnsi" w:cstheme="minorBidi"/>
          <w:lang w:eastAsia="en-US"/>
        </w:rPr>
        <w:t xml:space="preserve">fektywność </w:t>
      </w:r>
      <w:r w:rsidR="00141147">
        <w:rPr>
          <w:rFonts w:asciiTheme="minorHAnsi" w:eastAsiaTheme="minorHAnsi" w:hAnsiTheme="minorHAnsi" w:cstheme="minorBidi"/>
          <w:lang w:eastAsia="en-US"/>
        </w:rPr>
        <w:t>e</w:t>
      </w:r>
      <w:r w:rsidRPr="00795610">
        <w:rPr>
          <w:rFonts w:asciiTheme="minorHAnsi" w:eastAsiaTheme="minorHAnsi" w:hAnsiTheme="minorHAnsi" w:cstheme="minorBidi"/>
          <w:lang w:eastAsia="en-US"/>
        </w:rPr>
        <w:t xml:space="preserve">nergetyczną: </w:t>
      </w:r>
      <w:r w:rsidR="006A6E85">
        <w:rPr>
          <w:rFonts w:asciiTheme="minorHAnsi" w:eastAsiaTheme="minorHAnsi" w:hAnsiTheme="minorHAnsi" w:cstheme="minorBidi"/>
          <w:lang w:eastAsia="en-US"/>
        </w:rPr>
        <w:t>p</w:t>
      </w:r>
      <w:r w:rsidRPr="00795610">
        <w:rPr>
          <w:rFonts w:asciiTheme="minorHAnsi" w:eastAsiaTheme="minorHAnsi" w:hAnsiTheme="minorHAnsi" w:cstheme="minorBidi"/>
          <w:lang w:eastAsia="en-US"/>
        </w:rPr>
        <w:t>rojekt musi udowodnić mierzalny wpływ na efektywność energetyczną. Zastosowane rozwiązania muszą przyczyniać się do zmniejszenia energochłonności obiektu/obiektów.</w:t>
      </w:r>
    </w:p>
    <w:p w14:paraId="5F5141F4" w14:textId="18256FDB" w:rsidR="001D404B" w:rsidRDefault="001D404B" w:rsidP="00795610">
      <w:pPr>
        <w:pStyle w:val="NormalnyWeb"/>
        <w:numPr>
          <w:ilvl w:val="4"/>
          <w:numId w:val="1"/>
        </w:numPr>
        <w:spacing w:before="0" w:beforeAutospacing="0" w:after="120" w:afterAutospacing="0" w:line="288" w:lineRule="auto"/>
        <w:ind w:left="709" w:hanging="283"/>
        <w:rPr>
          <w:rFonts w:asciiTheme="minorHAnsi" w:eastAsiaTheme="minorHAnsi" w:hAnsiTheme="minorHAnsi" w:cstheme="minorBidi"/>
          <w:lang w:eastAsia="en-US"/>
        </w:rPr>
      </w:pPr>
      <w:r w:rsidRPr="00795610">
        <w:rPr>
          <w:rFonts w:asciiTheme="minorHAnsi" w:eastAsiaTheme="minorHAnsi" w:hAnsiTheme="minorHAnsi" w:cstheme="minorBidi"/>
          <w:lang w:eastAsia="en-US"/>
        </w:rPr>
        <w:t xml:space="preserve">Oszczędności </w:t>
      </w:r>
      <w:r w:rsidR="00141147">
        <w:rPr>
          <w:rFonts w:asciiTheme="minorHAnsi" w:eastAsiaTheme="minorHAnsi" w:hAnsiTheme="minorHAnsi" w:cstheme="minorBidi"/>
          <w:lang w:eastAsia="en-US"/>
        </w:rPr>
        <w:t>k</w:t>
      </w:r>
      <w:r w:rsidRPr="00795610">
        <w:rPr>
          <w:rFonts w:asciiTheme="minorHAnsi" w:eastAsiaTheme="minorHAnsi" w:hAnsiTheme="minorHAnsi" w:cstheme="minorBidi"/>
          <w:lang w:eastAsia="en-US"/>
        </w:rPr>
        <w:t xml:space="preserve">osztów: </w:t>
      </w:r>
      <w:r w:rsidR="006A6E85">
        <w:rPr>
          <w:rFonts w:asciiTheme="minorHAnsi" w:eastAsiaTheme="minorHAnsi" w:hAnsiTheme="minorHAnsi" w:cstheme="minorBidi"/>
          <w:lang w:eastAsia="en-US"/>
        </w:rPr>
        <w:t>n</w:t>
      </w:r>
      <w:r w:rsidRPr="00795610">
        <w:rPr>
          <w:rFonts w:asciiTheme="minorHAnsi" w:eastAsiaTheme="minorHAnsi" w:hAnsiTheme="minorHAnsi" w:cstheme="minorBidi"/>
          <w:lang w:eastAsia="en-US"/>
        </w:rPr>
        <w:t>ależy oszacować, jak wpłynie to na zmniejszenie kosztów utrzymania obiektu/obiektów.</w:t>
      </w:r>
    </w:p>
    <w:p w14:paraId="4B5C16EA" w14:textId="2A28FF47" w:rsidR="001D404B" w:rsidRPr="00795610" w:rsidRDefault="001D404B" w:rsidP="00795610">
      <w:pPr>
        <w:pStyle w:val="NormalnyWeb"/>
        <w:numPr>
          <w:ilvl w:val="4"/>
          <w:numId w:val="1"/>
        </w:numPr>
        <w:spacing w:before="0" w:beforeAutospacing="0" w:after="120" w:afterAutospacing="0" w:line="288" w:lineRule="auto"/>
        <w:ind w:left="709" w:hanging="283"/>
        <w:rPr>
          <w:rFonts w:asciiTheme="minorHAnsi" w:eastAsiaTheme="minorHAnsi" w:hAnsiTheme="minorHAnsi" w:cstheme="minorBidi"/>
          <w:lang w:eastAsia="en-US"/>
        </w:rPr>
      </w:pPr>
      <w:r w:rsidRPr="00795610">
        <w:rPr>
          <w:rFonts w:asciiTheme="minorHAnsi" w:eastAsiaTheme="minorHAnsi" w:hAnsiTheme="minorHAnsi" w:cstheme="minorBidi"/>
          <w:lang w:eastAsia="en-US"/>
        </w:rPr>
        <w:t xml:space="preserve">Obiekty </w:t>
      </w:r>
      <w:r w:rsidR="00141147">
        <w:rPr>
          <w:rFonts w:asciiTheme="minorHAnsi" w:eastAsiaTheme="minorHAnsi" w:hAnsiTheme="minorHAnsi" w:cstheme="minorBidi"/>
          <w:lang w:eastAsia="en-US"/>
        </w:rPr>
        <w:t>z</w:t>
      </w:r>
      <w:r w:rsidRPr="00795610">
        <w:rPr>
          <w:rFonts w:asciiTheme="minorHAnsi" w:eastAsiaTheme="minorHAnsi" w:hAnsiTheme="minorHAnsi" w:cstheme="minorBidi"/>
          <w:lang w:eastAsia="en-US"/>
        </w:rPr>
        <w:t xml:space="preserve">abytkowe: </w:t>
      </w:r>
      <w:r w:rsidR="006A6E85">
        <w:rPr>
          <w:rFonts w:asciiTheme="minorHAnsi" w:eastAsiaTheme="minorHAnsi" w:hAnsiTheme="minorHAnsi" w:cstheme="minorBidi"/>
          <w:lang w:eastAsia="en-US"/>
        </w:rPr>
        <w:t>w</w:t>
      </w:r>
      <w:r w:rsidRPr="00795610">
        <w:rPr>
          <w:rFonts w:asciiTheme="minorHAnsi" w:eastAsiaTheme="minorHAnsi" w:hAnsiTheme="minorHAnsi" w:cstheme="minorBidi"/>
          <w:lang w:eastAsia="en-US"/>
        </w:rPr>
        <w:t xml:space="preserve"> przypadku zabytków, wszystkie rozwiązania muszą być realizowane z pełnym uwzględnieniem wymogów konserwatorskich.</w:t>
      </w:r>
    </w:p>
    <w:p w14:paraId="7CED1269" w14:textId="6C46699F" w:rsidR="009B27E3" w:rsidRPr="00AA1699" w:rsidRDefault="006E3B06" w:rsidP="00AA1699">
      <w:pPr>
        <w:rPr>
          <w:rFonts w:cs="Arial"/>
          <w:b/>
          <w:szCs w:val="24"/>
        </w:rPr>
      </w:pPr>
      <w:r w:rsidRPr="00AA1699">
        <w:rPr>
          <w:b/>
        </w:rPr>
        <w:lastRenderedPageBreak/>
        <w:t xml:space="preserve">Elementy </w:t>
      </w:r>
      <w:r w:rsidR="007406D9">
        <w:rPr>
          <w:b/>
        </w:rPr>
        <w:t>z</w:t>
      </w:r>
      <w:r w:rsidRPr="00AA1699">
        <w:rPr>
          <w:b/>
        </w:rPr>
        <w:t xml:space="preserve">ielone i </w:t>
      </w:r>
      <w:r w:rsidR="007406D9">
        <w:rPr>
          <w:b/>
        </w:rPr>
        <w:t>o</w:t>
      </w:r>
      <w:r w:rsidRPr="00AA1699">
        <w:rPr>
          <w:b/>
        </w:rPr>
        <w:t xml:space="preserve">chrona </w:t>
      </w:r>
      <w:r w:rsidR="007406D9">
        <w:rPr>
          <w:b/>
        </w:rPr>
        <w:t>ś</w:t>
      </w:r>
      <w:r w:rsidRPr="00AA1699">
        <w:rPr>
          <w:b/>
        </w:rPr>
        <w:t>rodowiska</w:t>
      </w:r>
    </w:p>
    <w:p w14:paraId="074B74BF" w14:textId="77777777" w:rsidR="006E3B06" w:rsidRPr="006E3B06" w:rsidRDefault="006E3B06" w:rsidP="006E3B06">
      <w:pPr>
        <w:pStyle w:val="NormalnyWeb"/>
        <w:spacing w:before="0" w:beforeAutospacing="0" w:after="120" w:afterAutospacing="0" w:line="288" w:lineRule="auto"/>
        <w:rPr>
          <w:rFonts w:asciiTheme="minorHAnsi" w:eastAsiaTheme="minorHAnsi" w:hAnsiTheme="minorHAnsi" w:cstheme="minorBidi"/>
          <w:lang w:eastAsia="en-US"/>
        </w:rPr>
      </w:pPr>
      <w:r w:rsidRPr="006E3B06">
        <w:rPr>
          <w:rFonts w:asciiTheme="minorHAnsi" w:eastAsiaTheme="minorHAnsi" w:hAnsiTheme="minorHAnsi" w:cstheme="minorBidi"/>
          <w:lang w:eastAsia="en-US"/>
        </w:rPr>
        <w:t>Należy opisać, w jaki sposób projekt integruje się z otoczeniem i przyczynia się do poprawy stanu środowiska naturalnego:</w:t>
      </w:r>
    </w:p>
    <w:p w14:paraId="74CA67CD" w14:textId="0C3C14B8" w:rsidR="006E3B06" w:rsidRDefault="006E3B06" w:rsidP="00795610">
      <w:pPr>
        <w:pStyle w:val="NormalnyWeb"/>
        <w:numPr>
          <w:ilvl w:val="0"/>
          <w:numId w:val="41"/>
        </w:numPr>
        <w:spacing w:before="0" w:beforeAutospacing="0" w:after="120" w:afterAutospacing="0" w:line="288" w:lineRule="auto"/>
        <w:rPr>
          <w:rFonts w:asciiTheme="minorHAnsi" w:eastAsiaTheme="minorHAnsi" w:hAnsiTheme="minorHAnsi" w:cstheme="minorBidi"/>
          <w:lang w:eastAsia="en-US"/>
        </w:rPr>
      </w:pPr>
      <w:r w:rsidRPr="006E3B06">
        <w:rPr>
          <w:rFonts w:asciiTheme="minorHAnsi" w:eastAsiaTheme="minorHAnsi" w:hAnsiTheme="minorHAnsi" w:cstheme="minorBidi"/>
          <w:lang w:eastAsia="en-US"/>
        </w:rPr>
        <w:t xml:space="preserve">Włączenie </w:t>
      </w:r>
      <w:r w:rsidR="00141147">
        <w:rPr>
          <w:rFonts w:asciiTheme="minorHAnsi" w:eastAsiaTheme="minorHAnsi" w:hAnsiTheme="minorHAnsi" w:cstheme="minorBidi"/>
          <w:lang w:eastAsia="en-US"/>
        </w:rPr>
        <w:t>z</w:t>
      </w:r>
      <w:r w:rsidRPr="006E3B06">
        <w:rPr>
          <w:rFonts w:asciiTheme="minorHAnsi" w:eastAsiaTheme="minorHAnsi" w:hAnsiTheme="minorHAnsi" w:cstheme="minorBidi"/>
          <w:lang w:eastAsia="en-US"/>
        </w:rPr>
        <w:t xml:space="preserve">ielonych </w:t>
      </w:r>
      <w:r w:rsidR="00141147">
        <w:rPr>
          <w:rFonts w:asciiTheme="minorHAnsi" w:eastAsiaTheme="minorHAnsi" w:hAnsiTheme="minorHAnsi" w:cstheme="minorBidi"/>
          <w:lang w:eastAsia="en-US"/>
        </w:rPr>
        <w:t>e</w:t>
      </w:r>
      <w:r w:rsidRPr="006E3B06">
        <w:rPr>
          <w:rFonts w:asciiTheme="minorHAnsi" w:eastAsiaTheme="minorHAnsi" w:hAnsiTheme="minorHAnsi" w:cstheme="minorBidi"/>
          <w:lang w:eastAsia="en-US"/>
        </w:rPr>
        <w:t xml:space="preserve">lementów: </w:t>
      </w:r>
      <w:r w:rsidR="006A6E85">
        <w:rPr>
          <w:rFonts w:asciiTheme="minorHAnsi" w:eastAsiaTheme="minorHAnsi" w:hAnsiTheme="minorHAnsi" w:cstheme="minorBidi"/>
          <w:lang w:eastAsia="en-US"/>
        </w:rPr>
        <w:t>z</w:t>
      </w:r>
      <w:r w:rsidRPr="006E3B06">
        <w:rPr>
          <w:rFonts w:asciiTheme="minorHAnsi" w:eastAsiaTheme="minorHAnsi" w:hAnsiTheme="minorHAnsi" w:cstheme="minorBidi"/>
          <w:lang w:eastAsia="en-US"/>
        </w:rPr>
        <w:t>aplanowanie i wdrożenie rozwiązań uwzględniających zielone elementy (n</w:t>
      </w:r>
      <w:r>
        <w:rPr>
          <w:rFonts w:asciiTheme="minorHAnsi" w:eastAsiaTheme="minorHAnsi" w:hAnsiTheme="minorHAnsi" w:cstheme="minorBidi"/>
          <w:lang w:eastAsia="en-US"/>
        </w:rPr>
        <w:t>a przykład:</w:t>
      </w:r>
      <w:r w:rsidRPr="006E3B06">
        <w:rPr>
          <w:rFonts w:asciiTheme="minorHAnsi" w:eastAsiaTheme="minorHAnsi" w:hAnsiTheme="minorHAnsi" w:cstheme="minorBidi"/>
          <w:lang w:eastAsia="en-US"/>
        </w:rPr>
        <w:t xml:space="preserve"> zielone dachy, ściany, nasadzenia, tereny przepuszczalne).</w:t>
      </w:r>
    </w:p>
    <w:p w14:paraId="13FD07F4" w14:textId="5764398E" w:rsidR="006E3B06" w:rsidRPr="006E3B06" w:rsidRDefault="006E3B06" w:rsidP="00795610">
      <w:pPr>
        <w:pStyle w:val="NormalnyWeb"/>
        <w:numPr>
          <w:ilvl w:val="0"/>
          <w:numId w:val="41"/>
        </w:numPr>
        <w:spacing w:before="0" w:beforeAutospacing="0" w:after="120" w:afterAutospacing="0" w:line="288" w:lineRule="auto"/>
        <w:rPr>
          <w:rFonts w:asciiTheme="minorHAnsi" w:eastAsiaTheme="minorHAnsi" w:hAnsiTheme="minorHAnsi" w:cstheme="minorBidi"/>
          <w:lang w:eastAsia="en-US"/>
        </w:rPr>
      </w:pPr>
      <w:r w:rsidRPr="006E3B06">
        <w:rPr>
          <w:rFonts w:asciiTheme="minorHAnsi" w:eastAsiaTheme="minorHAnsi" w:hAnsiTheme="minorHAnsi" w:cstheme="minorBidi"/>
          <w:lang w:eastAsia="en-US"/>
        </w:rPr>
        <w:t xml:space="preserve">Łączenie </w:t>
      </w:r>
      <w:r w:rsidR="00141147">
        <w:rPr>
          <w:rFonts w:asciiTheme="minorHAnsi" w:eastAsiaTheme="minorHAnsi" w:hAnsiTheme="minorHAnsi" w:cstheme="minorBidi"/>
          <w:lang w:eastAsia="en-US"/>
        </w:rPr>
        <w:t>a</w:t>
      </w:r>
      <w:r w:rsidRPr="006E3B06">
        <w:rPr>
          <w:rFonts w:asciiTheme="minorHAnsi" w:eastAsiaTheme="minorHAnsi" w:hAnsiTheme="minorHAnsi" w:cstheme="minorBidi"/>
          <w:lang w:eastAsia="en-US"/>
        </w:rPr>
        <w:t xml:space="preserve">spektów </w:t>
      </w:r>
      <w:r w:rsidR="00141147">
        <w:rPr>
          <w:rFonts w:asciiTheme="minorHAnsi" w:eastAsiaTheme="minorHAnsi" w:hAnsiTheme="minorHAnsi" w:cstheme="minorBidi"/>
          <w:lang w:eastAsia="en-US"/>
        </w:rPr>
        <w:t>k</w:t>
      </w:r>
      <w:r w:rsidRPr="006E3B06">
        <w:rPr>
          <w:rFonts w:asciiTheme="minorHAnsi" w:eastAsiaTheme="minorHAnsi" w:hAnsiTheme="minorHAnsi" w:cstheme="minorBidi"/>
          <w:lang w:eastAsia="en-US"/>
        </w:rPr>
        <w:t xml:space="preserve">ulturowych i </w:t>
      </w:r>
      <w:r w:rsidR="00141147">
        <w:rPr>
          <w:rFonts w:asciiTheme="minorHAnsi" w:eastAsiaTheme="minorHAnsi" w:hAnsiTheme="minorHAnsi" w:cstheme="minorBidi"/>
          <w:lang w:eastAsia="en-US"/>
        </w:rPr>
        <w:t>ś</w:t>
      </w:r>
      <w:r w:rsidRPr="006E3B06">
        <w:rPr>
          <w:rFonts w:asciiTheme="minorHAnsi" w:eastAsiaTheme="minorHAnsi" w:hAnsiTheme="minorHAnsi" w:cstheme="minorBidi"/>
          <w:lang w:eastAsia="en-US"/>
        </w:rPr>
        <w:t xml:space="preserve">rodowiskowych: </w:t>
      </w:r>
      <w:r w:rsidR="006A6E85">
        <w:rPr>
          <w:rFonts w:asciiTheme="minorHAnsi" w:eastAsiaTheme="minorHAnsi" w:hAnsiTheme="minorHAnsi" w:cstheme="minorBidi"/>
          <w:lang w:eastAsia="en-US"/>
        </w:rPr>
        <w:t>w</w:t>
      </w:r>
      <w:r w:rsidRPr="006E3B06">
        <w:rPr>
          <w:rFonts w:asciiTheme="minorHAnsi" w:eastAsiaTheme="minorHAnsi" w:hAnsiTheme="minorHAnsi" w:cstheme="minorBidi"/>
          <w:lang w:eastAsia="en-US"/>
        </w:rPr>
        <w:t>ykazanie, jak aspekty kulturowe projektu łączą się z ochroną środowiska w bezpośrednim otoczeniu obiektu.</w:t>
      </w:r>
    </w:p>
    <w:p w14:paraId="6A5DFA3A" w14:textId="3FC131EB" w:rsidR="009B27E3" w:rsidRPr="00AA1699" w:rsidRDefault="00986D58" w:rsidP="00AA1699">
      <w:pPr>
        <w:rPr>
          <w:b/>
        </w:rPr>
      </w:pPr>
      <w:r w:rsidRPr="00AA1699">
        <w:rPr>
          <w:b/>
        </w:rPr>
        <w:t xml:space="preserve">Działania </w:t>
      </w:r>
      <w:r w:rsidR="007406D9">
        <w:rPr>
          <w:b/>
        </w:rPr>
        <w:t>e</w:t>
      </w:r>
      <w:r w:rsidRPr="00AA1699">
        <w:rPr>
          <w:b/>
        </w:rPr>
        <w:t>dukacyjne</w:t>
      </w:r>
    </w:p>
    <w:p w14:paraId="3E7DBAE6" w14:textId="41D2E24C" w:rsidR="006E3B06" w:rsidRDefault="00744534" w:rsidP="00744534">
      <w:pPr>
        <w:pStyle w:val="NormalnyWeb"/>
        <w:spacing w:before="0" w:beforeAutospacing="0" w:after="120" w:afterAutospacing="0" w:line="288" w:lineRule="auto"/>
        <w:rPr>
          <w:rFonts w:asciiTheme="minorHAnsi" w:eastAsiaTheme="minorHAnsi" w:hAnsiTheme="minorHAnsi" w:cstheme="minorBidi"/>
          <w:lang w:eastAsia="en-US"/>
        </w:rPr>
      </w:pPr>
      <w:r>
        <w:rPr>
          <w:rFonts w:asciiTheme="minorHAnsi" w:eastAsiaTheme="minorHAnsi" w:hAnsiTheme="minorHAnsi" w:cstheme="minorBidi"/>
          <w:lang w:eastAsia="en-US"/>
        </w:rPr>
        <w:t>Należy opisać zaplanowane działania edukacyjne</w:t>
      </w:r>
      <w:r w:rsidR="00ED1D01" w:rsidRPr="00ED1D01">
        <w:rPr>
          <w:rFonts w:asciiTheme="minorHAnsi" w:eastAsiaTheme="minorHAnsi" w:hAnsiTheme="minorHAnsi" w:cstheme="minorBidi"/>
          <w:lang w:eastAsia="en-US"/>
        </w:rPr>
        <w:t>, których celem jest podnoszenie świadomości ekologicznej oraz klimatycznej społeczeństwa, w tym użytkowników i odwiedzających obiekt.</w:t>
      </w:r>
    </w:p>
    <w:p w14:paraId="31ABEE0A" w14:textId="77777777" w:rsidR="00626840" w:rsidRDefault="001549A6" w:rsidP="00626840">
      <w:pPr>
        <w:pStyle w:val="NormalnyWeb"/>
        <w:spacing w:before="0" w:beforeAutospacing="0" w:after="120" w:afterAutospacing="0" w:line="288" w:lineRule="auto"/>
        <w:rPr>
          <w:rFonts w:asciiTheme="minorHAnsi" w:eastAsiaTheme="minorHAnsi" w:hAnsiTheme="minorHAnsi" w:cstheme="minorBidi"/>
          <w:b/>
          <w:szCs w:val="22"/>
          <w:lang w:eastAsia="en-US"/>
        </w:rPr>
      </w:pPr>
      <w:r w:rsidRPr="001549A6">
        <w:rPr>
          <w:rFonts w:asciiTheme="minorHAnsi" w:eastAsiaTheme="minorHAnsi" w:hAnsiTheme="minorHAnsi" w:cstheme="minorBidi"/>
          <w:b/>
          <w:szCs w:val="22"/>
          <w:lang w:eastAsia="en-US"/>
        </w:rPr>
        <w:t>Europejski Zielon</w:t>
      </w:r>
      <w:r>
        <w:rPr>
          <w:rFonts w:asciiTheme="minorHAnsi" w:eastAsiaTheme="minorHAnsi" w:hAnsiTheme="minorHAnsi" w:cstheme="minorBidi"/>
          <w:b/>
          <w:szCs w:val="22"/>
          <w:lang w:eastAsia="en-US"/>
        </w:rPr>
        <w:t>y</w:t>
      </w:r>
      <w:r w:rsidRPr="001549A6">
        <w:rPr>
          <w:rFonts w:asciiTheme="minorHAnsi" w:eastAsiaTheme="minorHAnsi" w:hAnsiTheme="minorHAnsi" w:cstheme="minorBidi"/>
          <w:b/>
          <w:szCs w:val="22"/>
          <w:lang w:eastAsia="en-US"/>
        </w:rPr>
        <w:t xml:space="preserve"> Ład</w:t>
      </w:r>
    </w:p>
    <w:p w14:paraId="64A9F0CB" w14:textId="4C6076C9" w:rsidR="00626840" w:rsidRPr="00816C1C" w:rsidRDefault="00626840" w:rsidP="00744534">
      <w:pPr>
        <w:pStyle w:val="NormalnyWeb"/>
        <w:spacing w:before="0" w:beforeAutospacing="0" w:after="120" w:afterAutospacing="0" w:line="288" w:lineRule="auto"/>
        <w:rPr>
          <w:rFonts w:asciiTheme="minorHAnsi" w:eastAsia="Calibri" w:hAnsiTheme="minorHAnsi" w:cs="Arial"/>
          <w:lang w:eastAsia="en-US"/>
        </w:rPr>
      </w:pPr>
      <w:r w:rsidRPr="00816C1C">
        <w:rPr>
          <w:rFonts w:asciiTheme="minorHAnsi" w:eastAsia="Calibri" w:hAnsiTheme="minorHAnsi" w:cs="Arial"/>
          <w:lang w:eastAsia="en-US"/>
        </w:rPr>
        <w:t>Proszę opisać, w jaki sposób cele projektu oraz planowane efekty jego realizacji wpisują się w priorytety Europejskiego Zielonego Ładu. W opisie nie należy powielać szczegółow</w:t>
      </w:r>
      <w:r w:rsidR="00816C1C" w:rsidRPr="00816C1C">
        <w:rPr>
          <w:rFonts w:asciiTheme="minorHAnsi" w:eastAsia="Calibri" w:hAnsiTheme="minorHAnsi" w:cs="Arial"/>
          <w:lang w:eastAsia="en-US"/>
        </w:rPr>
        <w:t>ych</w:t>
      </w:r>
      <w:r w:rsidRPr="00816C1C">
        <w:rPr>
          <w:rFonts w:asciiTheme="minorHAnsi" w:eastAsia="Calibri" w:hAnsiTheme="minorHAnsi" w:cs="Arial"/>
          <w:lang w:eastAsia="en-US"/>
        </w:rPr>
        <w:t xml:space="preserve"> opis</w:t>
      </w:r>
      <w:r w:rsidR="00816C1C" w:rsidRPr="00816C1C">
        <w:rPr>
          <w:rFonts w:asciiTheme="minorHAnsi" w:eastAsia="Calibri" w:hAnsiTheme="minorHAnsi" w:cs="Arial"/>
          <w:lang w:eastAsia="en-US"/>
        </w:rPr>
        <w:t xml:space="preserve">ów </w:t>
      </w:r>
      <w:r w:rsidRPr="00816C1C">
        <w:rPr>
          <w:rFonts w:asciiTheme="minorHAnsi" w:eastAsia="Calibri" w:hAnsiTheme="minorHAnsi" w:cs="Arial"/>
          <w:lang w:eastAsia="en-US"/>
        </w:rPr>
        <w:t>techniczn</w:t>
      </w:r>
      <w:r w:rsidR="00816C1C" w:rsidRPr="00816C1C">
        <w:rPr>
          <w:rFonts w:asciiTheme="minorHAnsi" w:eastAsia="Calibri" w:hAnsiTheme="minorHAnsi" w:cs="Arial"/>
          <w:lang w:eastAsia="en-US"/>
        </w:rPr>
        <w:t>ych</w:t>
      </w:r>
      <w:r w:rsidRPr="00816C1C">
        <w:rPr>
          <w:rFonts w:asciiTheme="minorHAnsi" w:eastAsia="Calibri" w:hAnsiTheme="minorHAnsi" w:cs="Arial"/>
          <w:lang w:eastAsia="en-US"/>
        </w:rPr>
        <w:t xml:space="preserve"> zawart</w:t>
      </w:r>
      <w:r w:rsidR="00816C1C" w:rsidRPr="00816C1C">
        <w:rPr>
          <w:rFonts w:asciiTheme="minorHAnsi" w:eastAsia="Calibri" w:hAnsiTheme="minorHAnsi" w:cs="Arial"/>
          <w:lang w:eastAsia="en-US"/>
        </w:rPr>
        <w:t xml:space="preserve">ych </w:t>
      </w:r>
      <w:r w:rsidRPr="00816C1C">
        <w:rPr>
          <w:rFonts w:asciiTheme="minorHAnsi" w:eastAsia="Calibri" w:hAnsiTheme="minorHAnsi" w:cs="Arial"/>
          <w:lang w:eastAsia="en-US"/>
        </w:rPr>
        <w:t>w innych częściach Studium, należy skupić się na syntezie korzyści środowiskowych i wykazać, że inwestycja przyczynia się do realizacji co najmniej jednego z obszarów:</w:t>
      </w:r>
      <w:r w:rsidR="00816C1C" w:rsidRPr="00816C1C">
        <w:rPr>
          <w:rFonts w:asciiTheme="minorHAnsi" w:eastAsia="Calibri" w:hAnsiTheme="minorHAnsi" w:cs="Arial"/>
          <w:lang w:eastAsia="en-US"/>
        </w:rPr>
        <w:t xml:space="preserve"> </w:t>
      </w:r>
      <w:r w:rsidR="00816C1C">
        <w:rPr>
          <w:rFonts w:asciiTheme="minorHAnsi" w:eastAsia="Calibri" w:hAnsiTheme="minorHAnsi" w:cs="Arial"/>
          <w:lang w:eastAsia="en-US"/>
        </w:rPr>
        <w:t>d</w:t>
      </w:r>
      <w:r w:rsidRPr="00816C1C">
        <w:rPr>
          <w:rFonts w:asciiTheme="minorHAnsi" w:eastAsia="Calibri" w:hAnsiTheme="minorHAnsi" w:cs="Arial"/>
          <w:lang w:eastAsia="en-US"/>
        </w:rPr>
        <w:t>ostarczanie czystej energii i efektywność energetyczna</w:t>
      </w:r>
      <w:r w:rsidR="00816C1C" w:rsidRPr="00816C1C">
        <w:rPr>
          <w:rFonts w:asciiTheme="minorHAnsi" w:eastAsia="Calibri" w:hAnsiTheme="minorHAnsi" w:cs="Arial"/>
          <w:lang w:eastAsia="en-US"/>
        </w:rPr>
        <w:t xml:space="preserve">; </w:t>
      </w:r>
      <w:r w:rsidR="00674043">
        <w:rPr>
          <w:rFonts w:asciiTheme="minorHAnsi" w:eastAsia="Calibri" w:hAnsiTheme="minorHAnsi" w:cs="Arial"/>
          <w:lang w:eastAsia="en-US"/>
        </w:rPr>
        <w:t>g</w:t>
      </w:r>
      <w:r w:rsidRPr="00816C1C">
        <w:rPr>
          <w:rFonts w:asciiTheme="minorHAnsi" w:eastAsia="Calibri" w:hAnsiTheme="minorHAnsi" w:cs="Arial"/>
          <w:lang w:eastAsia="en-US"/>
        </w:rPr>
        <w:t>ospodarka o obiegu zamkniętym (GOZ)</w:t>
      </w:r>
      <w:r w:rsidR="00816C1C" w:rsidRPr="00816C1C">
        <w:rPr>
          <w:rFonts w:asciiTheme="minorHAnsi" w:eastAsia="Calibri" w:hAnsiTheme="minorHAnsi" w:cs="Arial"/>
          <w:lang w:eastAsia="en-US"/>
        </w:rPr>
        <w:t xml:space="preserve">; </w:t>
      </w:r>
      <w:r w:rsidR="00816C1C">
        <w:rPr>
          <w:rFonts w:asciiTheme="minorHAnsi" w:eastAsia="Calibri" w:hAnsiTheme="minorHAnsi" w:cs="Arial"/>
          <w:lang w:eastAsia="en-US"/>
        </w:rPr>
        <w:t>o</w:t>
      </w:r>
      <w:r w:rsidRPr="00816C1C">
        <w:rPr>
          <w:rFonts w:asciiTheme="minorHAnsi" w:eastAsia="Calibri" w:hAnsiTheme="minorHAnsi" w:cs="Arial"/>
          <w:lang w:eastAsia="en-US"/>
        </w:rPr>
        <w:t>chrona ekosystemów i zdrowia</w:t>
      </w:r>
      <w:r w:rsidR="00816C1C" w:rsidRPr="00816C1C">
        <w:rPr>
          <w:rFonts w:asciiTheme="minorHAnsi" w:eastAsia="Calibri" w:hAnsiTheme="minorHAnsi" w:cs="Arial"/>
          <w:lang w:eastAsia="en-US"/>
        </w:rPr>
        <w:t xml:space="preserve">; </w:t>
      </w:r>
      <w:r w:rsidR="00816C1C">
        <w:rPr>
          <w:rFonts w:asciiTheme="minorHAnsi" w:eastAsia="Calibri" w:hAnsiTheme="minorHAnsi" w:cs="Arial"/>
          <w:lang w:eastAsia="en-US"/>
        </w:rPr>
        <w:t>z</w:t>
      </w:r>
      <w:r w:rsidRPr="00816C1C">
        <w:rPr>
          <w:rFonts w:asciiTheme="minorHAnsi" w:eastAsia="Calibri" w:hAnsiTheme="minorHAnsi" w:cs="Arial"/>
          <w:lang w:eastAsia="en-US"/>
        </w:rPr>
        <w:t xml:space="preserve">asada DNSH (Do No </w:t>
      </w:r>
      <w:proofErr w:type="spellStart"/>
      <w:r w:rsidRPr="00816C1C">
        <w:rPr>
          <w:rFonts w:asciiTheme="minorHAnsi" w:eastAsia="Calibri" w:hAnsiTheme="minorHAnsi" w:cs="Arial"/>
          <w:lang w:eastAsia="en-US"/>
        </w:rPr>
        <w:t>Significant</w:t>
      </w:r>
      <w:proofErr w:type="spellEnd"/>
      <w:r w:rsidRPr="00816C1C">
        <w:rPr>
          <w:rFonts w:asciiTheme="minorHAnsi" w:eastAsia="Calibri" w:hAnsiTheme="minorHAnsi" w:cs="Arial"/>
          <w:lang w:eastAsia="en-US"/>
        </w:rPr>
        <w:t xml:space="preserve"> </w:t>
      </w:r>
      <w:proofErr w:type="spellStart"/>
      <w:r w:rsidRPr="00816C1C">
        <w:rPr>
          <w:rFonts w:asciiTheme="minorHAnsi" w:eastAsia="Calibri" w:hAnsiTheme="minorHAnsi" w:cs="Arial"/>
          <w:lang w:eastAsia="en-US"/>
        </w:rPr>
        <w:t>Harm</w:t>
      </w:r>
      <w:proofErr w:type="spellEnd"/>
      <w:r w:rsidRPr="00816C1C">
        <w:rPr>
          <w:rFonts w:asciiTheme="minorHAnsi" w:eastAsia="Calibri" w:hAnsiTheme="minorHAnsi" w:cs="Arial"/>
          <w:lang w:eastAsia="en-US"/>
        </w:rPr>
        <w:t>)</w:t>
      </w:r>
      <w:r w:rsidR="00816C1C">
        <w:rPr>
          <w:rFonts w:asciiTheme="minorHAnsi" w:eastAsia="Calibri" w:hAnsiTheme="minorHAnsi" w:cs="Arial"/>
          <w:lang w:eastAsia="en-US"/>
        </w:rPr>
        <w:t>.</w:t>
      </w:r>
    </w:p>
    <w:p w14:paraId="0FC3C519" w14:textId="18F87E8A" w:rsidR="00871702" w:rsidRDefault="00B534F6" w:rsidP="00E966E6">
      <w:pPr>
        <w:pStyle w:val="Nagwek2"/>
        <w:numPr>
          <w:ilvl w:val="1"/>
          <w:numId w:val="18"/>
        </w:numPr>
        <w:rPr>
          <w:rFonts w:cs="Arial"/>
          <w:szCs w:val="24"/>
        </w:rPr>
      </w:pPr>
      <w:bookmarkStart w:id="75" w:name="_Toc229133949"/>
      <w:r>
        <w:rPr>
          <w:rFonts w:cs="Arial"/>
          <w:szCs w:val="24"/>
        </w:rPr>
        <w:t>Europejskie zasady jakości (dotyczy projektu obejmującego zabytek)</w:t>
      </w:r>
      <w:bookmarkEnd w:id="75"/>
    </w:p>
    <w:p w14:paraId="1FAAC92E" w14:textId="72DEC143" w:rsidR="00FF0405" w:rsidRPr="00171180" w:rsidRDefault="00AF6370" w:rsidP="00B534F6">
      <w:pPr>
        <w:rPr>
          <w:rFonts w:eastAsia="Calibri" w:cs="Arial"/>
          <w:szCs w:val="24"/>
        </w:rPr>
      </w:pPr>
      <w:r>
        <w:rPr>
          <w:rFonts w:eastAsia="Calibri" w:cs="Arial"/>
          <w:szCs w:val="24"/>
        </w:rPr>
        <w:t>Należy wskazać</w:t>
      </w:r>
      <w:r w:rsidR="007F241F" w:rsidRPr="007F241F">
        <w:rPr>
          <w:rFonts w:eastAsia="Calibri" w:cs="Arial"/>
          <w:szCs w:val="24"/>
        </w:rPr>
        <w:t xml:space="preserve"> czy </w:t>
      </w:r>
      <w:r w:rsidR="00B534F6" w:rsidRPr="00B534F6">
        <w:rPr>
          <w:rFonts w:eastAsia="Calibri" w:cs="Arial"/>
          <w:szCs w:val="24"/>
        </w:rPr>
        <w:t>w projekcie dotyczącym obiektu zabytkowego przewidziano wykorzystanie zaleceń dotyczących podstawowych zasad jakości i kryteriów wyboru interwencji dotyczących zabytków</w:t>
      </w:r>
      <w:r w:rsidR="00DA752B">
        <w:rPr>
          <w:rFonts w:eastAsia="Calibri" w:cs="Arial"/>
          <w:szCs w:val="24"/>
        </w:rPr>
        <w:t>, zdefiniowanych w dokumencie pod nazwą „Europejskie zasady jakości dla finansowanych przez UE interwencji o potencjalnym wpływie na dziedzictwo kulturowe”</w:t>
      </w:r>
      <w:r w:rsidR="00FF0405" w:rsidRPr="00171180">
        <w:rPr>
          <w:rFonts w:cs="Arial"/>
        </w:rPr>
        <w:t>.</w:t>
      </w:r>
    </w:p>
    <w:p w14:paraId="46048082" w14:textId="227759E7" w:rsidR="001F3A92" w:rsidRPr="001F3A92" w:rsidRDefault="00955345" w:rsidP="001F3A92">
      <w:pPr>
        <w:pStyle w:val="Nagwek2"/>
        <w:numPr>
          <w:ilvl w:val="1"/>
          <w:numId w:val="18"/>
        </w:numPr>
        <w:rPr>
          <w:rFonts w:cs="Arial"/>
          <w:szCs w:val="24"/>
        </w:rPr>
      </w:pPr>
      <w:bookmarkStart w:id="76" w:name="_Toc229133950"/>
      <w:r>
        <w:t xml:space="preserve">Wpływ społeczny i </w:t>
      </w:r>
      <w:r w:rsidR="00EE2D14">
        <w:t xml:space="preserve">poprawa </w:t>
      </w:r>
      <w:r>
        <w:t>dostępnoś</w:t>
      </w:r>
      <w:r w:rsidR="00EE2D14">
        <w:t>ci</w:t>
      </w:r>
      <w:r>
        <w:t xml:space="preserve"> oferty</w:t>
      </w:r>
      <w:r w:rsidR="00EE2D14">
        <w:t xml:space="preserve"> kulturalnej</w:t>
      </w:r>
      <w:bookmarkEnd w:id="76"/>
    </w:p>
    <w:p w14:paraId="56D2F3B8" w14:textId="162A75CB" w:rsidR="00955345" w:rsidRPr="00771DFD" w:rsidRDefault="002A53E3" w:rsidP="001F3A92">
      <w:r w:rsidRPr="00771DFD">
        <w:t xml:space="preserve">W tym punkcie należy przedstawić szczegółową ocenę wpływu projektu na </w:t>
      </w:r>
      <w:r w:rsidRPr="002A53E3">
        <w:t>znaczenie kultury/ turystyki w życiu mieszkańców</w:t>
      </w:r>
      <w:r w:rsidRPr="00771DFD">
        <w:t xml:space="preserve"> oraz na </w:t>
      </w:r>
      <w:r w:rsidRPr="002A53E3">
        <w:t>zwiększenie dostępu do wysokiej jakości oferty kulturalnej/turystycznej</w:t>
      </w:r>
      <w:r w:rsidRPr="00771DFD">
        <w:t>.</w:t>
      </w:r>
    </w:p>
    <w:p w14:paraId="70B90ECA" w14:textId="0918F137" w:rsidR="00771DFD" w:rsidRPr="002A49CD" w:rsidRDefault="00771DFD" w:rsidP="002A49CD">
      <w:pPr>
        <w:rPr>
          <w:b/>
        </w:rPr>
      </w:pPr>
      <w:r w:rsidRPr="002A49CD">
        <w:rPr>
          <w:b/>
        </w:rPr>
        <w:t xml:space="preserve">Poprawa </w:t>
      </w:r>
      <w:r w:rsidR="009C70AE">
        <w:rPr>
          <w:b/>
        </w:rPr>
        <w:t>d</w:t>
      </w:r>
      <w:r w:rsidRPr="002A49CD">
        <w:rPr>
          <w:b/>
        </w:rPr>
        <w:t xml:space="preserve">ostępu i </w:t>
      </w:r>
      <w:r w:rsidR="009C70AE">
        <w:rPr>
          <w:b/>
        </w:rPr>
        <w:t>n</w:t>
      </w:r>
      <w:r w:rsidRPr="002A49CD">
        <w:rPr>
          <w:b/>
        </w:rPr>
        <w:t xml:space="preserve">owe </w:t>
      </w:r>
      <w:r w:rsidR="009C70AE">
        <w:rPr>
          <w:b/>
        </w:rPr>
        <w:t>f</w:t>
      </w:r>
      <w:r w:rsidRPr="002A49CD">
        <w:rPr>
          <w:b/>
        </w:rPr>
        <w:t xml:space="preserve">ormy </w:t>
      </w:r>
      <w:r w:rsidR="009C70AE">
        <w:rPr>
          <w:b/>
        </w:rPr>
        <w:t>u</w:t>
      </w:r>
      <w:r w:rsidRPr="002A49CD">
        <w:rPr>
          <w:b/>
        </w:rPr>
        <w:t>czestnictwa</w:t>
      </w:r>
    </w:p>
    <w:p w14:paraId="00F42B8C" w14:textId="74E15706" w:rsidR="00771DFD" w:rsidRPr="001F3A92" w:rsidRDefault="00771DFD" w:rsidP="0078214D">
      <w:r w:rsidRPr="00771DFD">
        <w:rPr>
          <w:bCs/>
        </w:rPr>
        <w:t xml:space="preserve"> </w:t>
      </w:r>
      <w:r w:rsidR="00EE2D14" w:rsidRPr="001F3A92">
        <w:t>N</w:t>
      </w:r>
      <w:r w:rsidRPr="001F3A92">
        <w:t>ależy w</w:t>
      </w:r>
      <w:r w:rsidR="009D20CF">
        <w:t>s</w:t>
      </w:r>
      <w:r w:rsidRPr="001F3A92">
        <w:t xml:space="preserve">kazać, </w:t>
      </w:r>
      <w:r w:rsidR="00EE2D14" w:rsidRPr="001F3A92">
        <w:t>czy</w:t>
      </w:r>
      <w:r w:rsidRPr="001F3A92">
        <w:t xml:space="preserve"> realizacja projektu przyczyni się do:</w:t>
      </w:r>
    </w:p>
    <w:p w14:paraId="3237440C" w14:textId="7A3AE48E" w:rsidR="00771DFD" w:rsidRDefault="00771DFD" w:rsidP="00207087">
      <w:pPr>
        <w:pStyle w:val="NormalnyWeb"/>
        <w:numPr>
          <w:ilvl w:val="0"/>
          <w:numId w:val="46"/>
        </w:numPr>
        <w:spacing w:before="0" w:beforeAutospacing="0" w:after="120" w:afterAutospacing="0" w:line="288" w:lineRule="auto"/>
        <w:rPr>
          <w:rFonts w:asciiTheme="minorHAnsi" w:eastAsiaTheme="minorHAnsi" w:hAnsiTheme="minorHAnsi" w:cstheme="minorBidi"/>
          <w:bCs/>
          <w:szCs w:val="22"/>
          <w:lang w:eastAsia="en-US"/>
        </w:rPr>
      </w:pPr>
      <w:r w:rsidRPr="00771DFD">
        <w:rPr>
          <w:rFonts w:asciiTheme="minorHAnsi" w:eastAsiaTheme="minorHAnsi" w:hAnsiTheme="minorHAnsi" w:cstheme="minorBidi"/>
          <w:bCs/>
          <w:szCs w:val="22"/>
          <w:lang w:eastAsia="en-US"/>
        </w:rPr>
        <w:t xml:space="preserve">Poprawy </w:t>
      </w:r>
      <w:r w:rsidR="009C70AE">
        <w:rPr>
          <w:rFonts w:asciiTheme="minorHAnsi" w:eastAsiaTheme="minorHAnsi" w:hAnsiTheme="minorHAnsi" w:cstheme="minorBidi"/>
          <w:bCs/>
          <w:szCs w:val="22"/>
          <w:lang w:eastAsia="en-US"/>
        </w:rPr>
        <w:t>d</w:t>
      </w:r>
      <w:r w:rsidRPr="00771DFD">
        <w:rPr>
          <w:rFonts w:asciiTheme="minorHAnsi" w:eastAsiaTheme="minorHAnsi" w:hAnsiTheme="minorHAnsi" w:cstheme="minorBidi"/>
          <w:bCs/>
          <w:szCs w:val="22"/>
          <w:lang w:eastAsia="en-US"/>
        </w:rPr>
        <w:t xml:space="preserve">ostępności: </w:t>
      </w:r>
      <w:r w:rsidR="00EE2D14">
        <w:rPr>
          <w:rFonts w:asciiTheme="minorHAnsi" w:eastAsiaTheme="minorHAnsi" w:hAnsiTheme="minorHAnsi" w:cstheme="minorBidi"/>
          <w:bCs/>
          <w:szCs w:val="22"/>
          <w:lang w:eastAsia="en-US"/>
        </w:rPr>
        <w:t>w</w:t>
      </w:r>
      <w:r w:rsidRPr="00771DFD">
        <w:rPr>
          <w:rFonts w:asciiTheme="minorHAnsi" w:eastAsiaTheme="minorHAnsi" w:hAnsiTheme="minorHAnsi" w:cstheme="minorBidi"/>
          <w:bCs/>
          <w:szCs w:val="22"/>
          <w:lang w:eastAsia="en-US"/>
        </w:rPr>
        <w:t xml:space="preserve"> wyniku realizacji projektu nastąpi wyraźna popr</w:t>
      </w:r>
      <w:r>
        <w:rPr>
          <w:rFonts w:asciiTheme="minorHAnsi" w:eastAsiaTheme="minorHAnsi" w:hAnsiTheme="minorHAnsi" w:cstheme="minorBidi"/>
          <w:bCs/>
          <w:szCs w:val="22"/>
          <w:lang w:eastAsia="en-US"/>
        </w:rPr>
        <w:t>awa dostępu do kultury</w:t>
      </w:r>
      <w:r w:rsidRPr="00771DFD">
        <w:rPr>
          <w:rFonts w:asciiTheme="minorHAnsi" w:eastAsiaTheme="minorHAnsi" w:hAnsiTheme="minorHAnsi" w:cstheme="minorBidi"/>
          <w:bCs/>
          <w:szCs w:val="22"/>
          <w:lang w:eastAsia="en-US"/>
        </w:rPr>
        <w:t xml:space="preserve"> dla szerokiego grona odbiorców.</w:t>
      </w:r>
    </w:p>
    <w:p w14:paraId="0D3A3DF4" w14:textId="3C2BA3FB" w:rsidR="00771DFD" w:rsidRPr="00207087" w:rsidRDefault="00EE2D14" w:rsidP="00207087">
      <w:pPr>
        <w:pStyle w:val="NormalnyWeb"/>
        <w:numPr>
          <w:ilvl w:val="0"/>
          <w:numId w:val="46"/>
        </w:numPr>
        <w:spacing w:before="0" w:beforeAutospacing="0" w:after="120" w:afterAutospacing="0" w:line="288" w:lineRule="auto"/>
        <w:rPr>
          <w:rFonts w:asciiTheme="minorHAnsi" w:eastAsiaTheme="minorHAnsi" w:hAnsiTheme="minorHAnsi" w:cstheme="minorBidi"/>
          <w:bCs/>
          <w:szCs w:val="22"/>
          <w:lang w:eastAsia="en-US"/>
        </w:rPr>
      </w:pPr>
      <w:r>
        <w:rPr>
          <w:rFonts w:asciiTheme="minorHAnsi" w:eastAsiaTheme="minorHAnsi" w:hAnsiTheme="minorHAnsi" w:cstheme="minorBidi"/>
          <w:bCs/>
          <w:szCs w:val="22"/>
          <w:lang w:eastAsia="en-US"/>
        </w:rPr>
        <w:t>Uruchomienia n</w:t>
      </w:r>
      <w:r w:rsidR="00771DFD" w:rsidRPr="00207087">
        <w:rPr>
          <w:rFonts w:asciiTheme="minorHAnsi" w:eastAsiaTheme="minorHAnsi" w:hAnsiTheme="minorHAnsi" w:cstheme="minorBidi"/>
          <w:bCs/>
          <w:szCs w:val="22"/>
          <w:lang w:eastAsia="en-US"/>
        </w:rPr>
        <w:t>ow</w:t>
      </w:r>
      <w:r>
        <w:rPr>
          <w:rFonts w:asciiTheme="minorHAnsi" w:eastAsiaTheme="minorHAnsi" w:hAnsiTheme="minorHAnsi" w:cstheme="minorBidi"/>
          <w:bCs/>
          <w:szCs w:val="22"/>
          <w:lang w:eastAsia="en-US"/>
        </w:rPr>
        <w:t>ych</w:t>
      </w:r>
      <w:r w:rsidR="00771DFD" w:rsidRPr="00207087">
        <w:rPr>
          <w:rFonts w:asciiTheme="minorHAnsi" w:eastAsiaTheme="minorHAnsi" w:hAnsiTheme="minorHAnsi" w:cstheme="minorBidi"/>
          <w:bCs/>
          <w:szCs w:val="22"/>
          <w:lang w:eastAsia="en-US"/>
        </w:rPr>
        <w:t xml:space="preserve"> </w:t>
      </w:r>
      <w:r>
        <w:rPr>
          <w:rFonts w:asciiTheme="minorHAnsi" w:eastAsiaTheme="minorHAnsi" w:hAnsiTheme="minorHAnsi" w:cstheme="minorBidi"/>
          <w:bCs/>
          <w:szCs w:val="22"/>
          <w:lang w:eastAsia="en-US"/>
        </w:rPr>
        <w:t>f</w:t>
      </w:r>
      <w:r w:rsidR="00771DFD" w:rsidRPr="00207087">
        <w:rPr>
          <w:rFonts w:asciiTheme="minorHAnsi" w:eastAsiaTheme="minorHAnsi" w:hAnsiTheme="minorHAnsi" w:cstheme="minorBidi"/>
          <w:bCs/>
          <w:szCs w:val="22"/>
          <w:lang w:eastAsia="en-US"/>
        </w:rPr>
        <w:t xml:space="preserve">orm </w:t>
      </w:r>
      <w:r>
        <w:rPr>
          <w:rFonts w:asciiTheme="minorHAnsi" w:eastAsiaTheme="minorHAnsi" w:hAnsiTheme="minorHAnsi" w:cstheme="minorBidi"/>
          <w:bCs/>
          <w:szCs w:val="22"/>
          <w:lang w:eastAsia="en-US"/>
        </w:rPr>
        <w:t>u</w:t>
      </w:r>
      <w:r w:rsidR="00771DFD" w:rsidRPr="00207087">
        <w:rPr>
          <w:rFonts w:asciiTheme="minorHAnsi" w:eastAsiaTheme="minorHAnsi" w:hAnsiTheme="minorHAnsi" w:cstheme="minorBidi"/>
          <w:bCs/>
          <w:szCs w:val="22"/>
          <w:lang w:eastAsia="en-US"/>
        </w:rPr>
        <w:t xml:space="preserve">czestnictwa: </w:t>
      </w:r>
      <w:r w:rsidR="009D20CF">
        <w:rPr>
          <w:rFonts w:asciiTheme="minorHAnsi" w:eastAsiaTheme="minorHAnsi" w:hAnsiTheme="minorHAnsi" w:cstheme="minorBidi"/>
          <w:bCs/>
          <w:szCs w:val="22"/>
          <w:lang w:eastAsia="en-US"/>
        </w:rPr>
        <w:t xml:space="preserve">czy </w:t>
      </w:r>
      <w:r w:rsidR="009C70AE">
        <w:rPr>
          <w:rFonts w:asciiTheme="minorHAnsi" w:eastAsiaTheme="minorHAnsi" w:hAnsiTheme="minorHAnsi" w:cstheme="minorBidi"/>
          <w:bCs/>
          <w:szCs w:val="22"/>
          <w:lang w:eastAsia="en-US"/>
        </w:rPr>
        <w:t>p</w:t>
      </w:r>
      <w:r w:rsidR="00771DFD" w:rsidRPr="00207087">
        <w:rPr>
          <w:rFonts w:asciiTheme="minorHAnsi" w:eastAsiaTheme="minorHAnsi" w:hAnsiTheme="minorHAnsi" w:cstheme="minorBidi"/>
          <w:bCs/>
          <w:szCs w:val="22"/>
          <w:lang w:eastAsia="en-US"/>
        </w:rPr>
        <w:t xml:space="preserve">rojekt umożliwi </w:t>
      </w:r>
      <w:r w:rsidR="009F527F">
        <w:rPr>
          <w:rFonts w:asciiTheme="minorHAnsi" w:eastAsiaTheme="minorHAnsi" w:hAnsiTheme="minorHAnsi" w:cstheme="minorBidi"/>
          <w:bCs/>
          <w:szCs w:val="22"/>
          <w:lang w:eastAsia="en-US"/>
        </w:rPr>
        <w:t xml:space="preserve">wprowadzenie </w:t>
      </w:r>
      <w:r w:rsidR="00771DFD" w:rsidRPr="00207087">
        <w:rPr>
          <w:rFonts w:asciiTheme="minorHAnsi" w:eastAsiaTheme="minorHAnsi" w:hAnsiTheme="minorHAnsi" w:cstheme="minorBidi"/>
          <w:bCs/>
          <w:szCs w:val="22"/>
          <w:lang w:eastAsia="en-US"/>
        </w:rPr>
        <w:t>now</w:t>
      </w:r>
      <w:r w:rsidR="009F527F">
        <w:rPr>
          <w:rFonts w:asciiTheme="minorHAnsi" w:eastAsiaTheme="minorHAnsi" w:hAnsiTheme="minorHAnsi" w:cstheme="minorBidi"/>
          <w:bCs/>
          <w:szCs w:val="22"/>
          <w:lang w:eastAsia="en-US"/>
        </w:rPr>
        <w:t>ych</w:t>
      </w:r>
      <w:r w:rsidR="00771DFD" w:rsidRPr="00207087">
        <w:rPr>
          <w:rFonts w:asciiTheme="minorHAnsi" w:eastAsiaTheme="minorHAnsi" w:hAnsiTheme="minorHAnsi" w:cstheme="minorBidi"/>
          <w:bCs/>
          <w:szCs w:val="22"/>
          <w:lang w:eastAsia="en-US"/>
        </w:rPr>
        <w:t xml:space="preserve"> form uczestnictwa w kulturze</w:t>
      </w:r>
      <w:r w:rsidR="009F527F">
        <w:rPr>
          <w:rFonts w:asciiTheme="minorHAnsi" w:eastAsiaTheme="minorHAnsi" w:hAnsiTheme="minorHAnsi" w:cstheme="minorBidi"/>
          <w:bCs/>
          <w:szCs w:val="22"/>
          <w:lang w:eastAsia="en-US"/>
        </w:rPr>
        <w:t>.</w:t>
      </w:r>
    </w:p>
    <w:p w14:paraId="0E678476" w14:textId="4B3B323F" w:rsidR="00771DFD" w:rsidRDefault="00771DFD" w:rsidP="00207087">
      <w:pPr>
        <w:pStyle w:val="NormalnyWeb"/>
        <w:numPr>
          <w:ilvl w:val="0"/>
          <w:numId w:val="46"/>
        </w:numPr>
        <w:spacing w:before="0" w:beforeAutospacing="0" w:after="120" w:afterAutospacing="0" w:line="288" w:lineRule="auto"/>
        <w:rPr>
          <w:rFonts w:asciiTheme="minorHAnsi" w:eastAsiaTheme="minorHAnsi" w:hAnsiTheme="minorHAnsi" w:cstheme="minorBidi"/>
          <w:bCs/>
          <w:szCs w:val="22"/>
          <w:lang w:eastAsia="en-US"/>
        </w:rPr>
      </w:pPr>
      <w:r w:rsidRPr="00207087">
        <w:rPr>
          <w:rFonts w:asciiTheme="minorHAnsi" w:eastAsiaTheme="minorHAnsi" w:hAnsiTheme="minorHAnsi" w:cstheme="minorBidi"/>
          <w:bCs/>
          <w:szCs w:val="22"/>
          <w:lang w:eastAsia="en-US"/>
        </w:rPr>
        <w:t>Aktywne</w:t>
      </w:r>
      <w:r w:rsidR="009D20CF">
        <w:rPr>
          <w:rFonts w:asciiTheme="minorHAnsi" w:eastAsiaTheme="minorHAnsi" w:hAnsiTheme="minorHAnsi" w:cstheme="minorBidi"/>
          <w:bCs/>
          <w:szCs w:val="22"/>
          <w:lang w:eastAsia="en-US"/>
        </w:rPr>
        <w:t>go</w:t>
      </w:r>
      <w:r w:rsidRPr="00207087">
        <w:rPr>
          <w:rFonts w:asciiTheme="minorHAnsi" w:eastAsiaTheme="minorHAnsi" w:hAnsiTheme="minorHAnsi" w:cstheme="minorBidi"/>
          <w:bCs/>
          <w:szCs w:val="22"/>
          <w:lang w:eastAsia="en-US"/>
        </w:rPr>
        <w:t xml:space="preserve"> </w:t>
      </w:r>
      <w:r w:rsidR="009C70AE">
        <w:rPr>
          <w:rFonts w:asciiTheme="minorHAnsi" w:eastAsiaTheme="minorHAnsi" w:hAnsiTheme="minorHAnsi" w:cstheme="minorBidi"/>
          <w:bCs/>
          <w:szCs w:val="22"/>
          <w:lang w:eastAsia="en-US"/>
        </w:rPr>
        <w:t>u</w:t>
      </w:r>
      <w:r w:rsidRPr="00207087">
        <w:rPr>
          <w:rFonts w:asciiTheme="minorHAnsi" w:eastAsiaTheme="minorHAnsi" w:hAnsiTheme="minorHAnsi" w:cstheme="minorBidi"/>
          <w:bCs/>
          <w:szCs w:val="22"/>
          <w:lang w:eastAsia="en-US"/>
        </w:rPr>
        <w:t>czestnictw</w:t>
      </w:r>
      <w:r w:rsidR="009D20CF">
        <w:rPr>
          <w:rFonts w:asciiTheme="minorHAnsi" w:eastAsiaTheme="minorHAnsi" w:hAnsiTheme="minorHAnsi" w:cstheme="minorBidi"/>
          <w:bCs/>
          <w:szCs w:val="22"/>
          <w:lang w:eastAsia="en-US"/>
        </w:rPr>
        <w:t>a</w:t>
      </w:r>
      <w:r w:rsidRPr="00207087">
        <w:rPr>
          <w:rFonts w:asciiTheme="minorHAnsi" w:eastAsiaTheme="minorHAnsi" w:hAnsiTheme="minorHAnsi" w:cstheme="minorBidi"/>
          <w:bCs/>
          <w:szCs w:val="22"/>
          <w:lang w:eastAsia="en-US"/>
        </w:rPr>
        <w:t xml:space="preserve">: </w:t>
      </w:r>
      <w:r w:rsidR="009D20CF">
        <w:rPr>
          <w:rFonts w:asciiTheme="minorHAnsi" w:eastAsiaTheme="minorHAnsi" w:hAnsiTheme="minorHAnsi" w:cstheme="minorBidi"/>
          <w:bCs/>
          <w:szCs w:val="22"/>
          <w:lang w:eastAsia="en-US"/>
        </w:rPr>
        <w:t xml:space="preserve">czy </w:t>
      </w:r>
      <w:r w:rsidR="009C70AE">
        <w:rPr>
          <w:rFonts w:asciiTheme="minorHAnsi" w:eastAsiaTheme="minorHAnsi" w:hAnsiTheme="minorHAnsi" w:cstheme="minorBidi"/>
          <w:bCs/>
          <w:szCs w:val="22"/>
          <w:lang w:eastAsia="en-US"/>
        </w:rPr>
        <w:t>w</w:t>
      </w:r>
      <w:r w:rsidRPr="00207087">
        <w:rPr>
          <w:rFonts w:asciiTheme="minorHAnsi" w:eastAsiaTheme="minorHAnsi" w:hAnsiTheme="minorHAnsi" w:cstheme="minorBidi"/>
          <w:bCs/>
          <w:szCs w:val="22"/>
          <w:lang w:eastAsia="en-US"/>
        </w:rPr>
        <w:t xml:space="preserve">sparcie </w:t>
      </w:r>
      <w:r w:rsidR="009D20CF">
        <w:rPr>
          <w:rFonts w:asciiTheme="minorHAnsi" w:eastAsiaTheme="minorHAnsi" w:hAnsiTheme="minorHAnsi" w:cstheme="minorBidi"/>
          <w:bCs/>
          <w:szCs w:val="22"/>
          <w:lang w:eastAsia="en-US"/>
        </w:rPr>
        <w:t>jest</w:t>
      </w:r>
      <w:r w:rsidRPr="00207087">
        <w:rPr>
          <w:rFonts w:asciiTheme="minorHAnsi" w:eastAsiaTheme="minorHAnsi" w:hAnsiTheme="minorHAnsi" w:cstheme="minorBidi"/>
          <w:bCs/>
          <w:szCs w:val="22"/>
          <w:lang w:eastAsia="en-US"/>
        </w:rPr>
        <w:t xml:space="preserve"> ukierunkowane na stworzenie odpowiednich warunków infrastrukturalnych przyczyniających się do aktywnego uczestnictwa w kulturze i życiu społecznym.</w:t>
      </w:r>
    </w:p>
    <w:p w14:paraId="4ED4F65D" w14:textId="05B9857F" w:rsidR="00771DFD" w:rsidRPr="00F61C91" w:rsidRDefault="00771DFD" w:rsidP="00F61C91">
      <w:pPr>
        <w:pStyle w:val="NormalnyWeb"/>
        <w:numPr>
          <w:ilvl w:val="0"/>
          <w:numId w:val="46"/>
        </w:numPr>
        <w:spacing w:before="0" w:beforeAutospacing="0" w:after="120" w:afterAutospacing="0" w:line="288" w:lineRule="auto"/>
        <w:rPr>
          <w:rFonts w:asciiTheme="minorHAnsi" w:eastAsiaTheme="minorHAnsi" w:hAnsiTheme="minorHAnsi" w:cstheme="minorBidi"/>
          <w:bCs/>
          <w:szCs w:val="22"/>
          <w:lang w:eastAsia="en-US"/>
        </w:rPr>
      </w:pPr>
      <w:r w:rsidRPr="00207087">
        <w:rPr>
          <w:rFonts w:asciiTheme="minorHAnsi" w:eastAsiaTheme="minorHAnsi" w:hAnsiTheme="minorHAnsi" w:cstheme="minorBidi"/>
          <w:bCs/>
          <w:szCs w:val="22"/>
          <w:lang w:eastAsia="en-US"/>
        </w:rPr>
        <w:lastRenderedPageBreak/>
        <w:t>Eliminacj</w:t>
      </w:r>
      <w:r w:rsidR="009D20CF">
        <w:rPr>
          <w:rFonts w:asciiTheme="minorHAnsi" w:eastAsiaTheme="minorHAnsi" w:hAnsiTheme="minorHAnsi" w:cstheme="minorBidi"/>
          <w:bCs/>
          <w:szCs w:val="22"/>
          <w:lang w:eastAsia="en-US"/>
        </w:rPr>
        <w:t>i</w:t>
      </w:r>
      <w:r w:rsidRPr="00207087">
        <w:rPr>
          <w:rFonts w:asciiTheme="minorHAnsi" w:eastAsiaTheme="minorHAnsi" w:hAnsiTheme="minorHAnsi" w:cstheme="minorBidi"/>
          <w:bCs/>
          <w:szCs w:val="22"/>
          <w:lang w:eastAsia="en-US"/>
        </w:rPr>
        <w:t xml:space="preserve"> </w:t>
      </w:r>
      <w:r w:rsidR="009C70AE">
        <w:rPr>
          <w:rFonts w:asciiTheme="minorHAnsi" w:eastAsiaTheme="minorHAnsi" w:hAnsiTheme="minorHAnsi" w:cstheme="minorBidi"/>
          <w:bCs/>
          <w:szCs w:val="22"/>
          <w:lang w:eastAsia="en-US"/>
        </w:rPr>
        <w:t>b</w:t>
      </w:r>
      <w:r w:rsidRPr="00207087">
        <w:rPr>
          <w:rFonts w:asciiTheme="minorHAnsi" w:eastAsiaTheme="minorHAnsi" w:hAnsiTheme="minorHAnsi" w:cstheme="minorBidi"/>
          <w:bCs/>
          <w:szCs w:val="22"/>
          <w:lang w:eastAsia="en-US"/>
        </w:rPr>
        <w:t xml:space="preserve">arier: </w:t>
      </w:r>
      <w:r w:rsidR="009D20CF">
        <w:rPr>
          <w:rFonts w:asciiTheme="minorHAnsi" w:eastAsiaTheme="minorHAnsi" w:hAnsiTheme="minorHAnsi" w:cstheme="minorBidi"/>
          <w:bCs/>
          <w:szCs w:val="22"/>
          <w:lang w:eastAsia="en-US"/>
        </w:rPr>
        <w:t xml:space="preserve">czy </w:t>
      </w:r>
      <w:r w:rsidR="009C70AE">
        <w:rPr>
          <w:rFonts w:asciiTheme="minorHAnsi" w:eastAsiaTheme="minorHAnsi" w:hAnsiTheme="minorHAnsi" w:cstheme="minorBidi"/>
          <w:bCs/>
          <w:szCs w:val="22"/>
          <w:lang w:eastAsia="en-US"/>
        </w:rPr>
        <w:t>p</w:t>
      </w:r>
      <w:r w:rsidRPr="00207087">
        <w:rPr>
          <w:rFonts w:asciiTheme="minorHAnsi" w:eastAsiaTheme="minorHAnsi" w:hAnsiTheme="minorHAnsi" w:cstheme="minorBidi"/>
          <w:bCs/>
          <w:szCs w:val="22"/>
          <w:lang w:eastAsia="en-US"/>
        </w:rPr>
        <w:t>rojekt dąży do eliminacji barier w dostępie do kultury/turystyki dla osób narażonych na wykluczenie (w tym osób starszych, z ograniczoną mobilnością lub percepcją, oraz osób z niepełnosprawnościami).</w:t>
      </w:r>
    </w:p>
    <w:p w14:paraId="38EF4D6E" w14:textId="03F395DF" w:rsidR="00292226" w:rsidRPr="002A49CD" w:rsidRDefault="00292226" w:rsidP="002A49CD">
      <w:pPr>
        <w:rPr>
          <w:b/>
        </w:rPr>
      </w:pPr>
      <w:r w:rsidRPr="002A49CD">
        <w:rPr>
          <w:b/>
        </w:rPr>
        <w:t xml:space="preserve">Dostępność dla </w:t>
      </w:r>
      <w:r w:rsidR="009C70AE">
        <w:rPr>
          <w:b/>
        </w:rPr>
        <w:t>o</w:t>
      </w:r>
      <w:r w:rsidRPr="002A49CD">
        <w:rPr>
          <w:b/>
        </w:rPr>
        <w:t xml:space="preserve">sób ze </w:t>
      </w:r>
      <w:r w:rsidR="009C70AE">
        <w:rPr>
          <w:b/>
        </w:rPr>
        <w:t>s</w:t>
      </w:r>
      <w:r w:rsidRPr="002A49CD">
        <w:rPr>
          <w:b/>
        </w:rPr>
        <w:t>z</w:t>
      </w:r>
      <w:r w:rsidR="002E181C" w:rsidRPr="002A49CD">
        <w:rPr>
          <w:b/>
        </w:rPr>
        <w:t xml:space="preserve">czególnymi </w:t>
      </w:r>
      <w:r w:rsidR="00546C77">
        <w:rPr>
          <w:b/>
        </w:rPr>
        <w:t>p</w:t>
      </w:r>
      <w:r w:rsidR="002E181C" w:rsidRPr="002A49CD">
        <w:rPr>
          <w:b/>
        </w:rPr>
        <w:t xml:space="preserve">otrzebami </w:t>
      </w:r>
    </w:p>
    <w:p w14:paraId="4F7A3B3E" w14:textId="49776385" w:rsidR="00292226" w:rsidRPr="002E181C" w:rsidRDefault="00057649" w:rsidP="002E181C">
      <w:pPr>
        <w:pStyle w:val="NormalnyWeb"/>
        <w:spacing w:before="0" w:beforeAutospacing="0" w:after="120" w:afterAutospacing="0" w:line="288" w:lineRule="auto"/>
        <w:rPr>
          <w:rFonts w:asciiTheme="minorHAnsi" w:eastAsiaTheme="minorHAnsi" w:hAnsiTheme="minorHAnsi" w:cstheme="minorBidi"/>
          <w:bCs/>
          <w:szCs w:val="22"/>
          <w:lang w:eastAsia="en-US"/>
        </w:rPr>
      </w:pPr>
      <w:r>
        <w:rPr>
          <w:rFonts w:asciiTheme="minorHAnsi" w:eastAsiaTheme="minorHAnsi" w:hAnsiTheme="minorHAnsi" w:cstheme="minorBidi"/>
          <w:bCs/>
          <w:szCs w:val="22"/>
          <w:lang w:eastAsia="en-US"/>
        </w:rPr>
        <w:t>Należy</w:t>
      </w:r>
      <w:r w:rsidR="00292226" w:rsidRPr="002E181C">
        <w:rPr>
          <w:rFonts w:asciiTheme="minorHAnsi" w:eastAsiaTheme="minorHAnsi" w:hAnsiTheme="minorHAnsi" w:cstheme="minorBidi"/>
          <w:bCs/>
          <w:szCs w:val="22"/>
          <w:lang w:eastAsia="en-US"/>
        </w:rPr>
        <w:t xml:space="preserve"> szczegółowo opisać planowane działania mające na celu zwiększenie dostępności oferty dla osób ze szczególnymi potrzebami</w:t>
      </w:r>
      <w:r w:rsidR="00546C77">
        <w:rPr>
          <w:rFonts w:asciiTheme="minorHAnsi" w:eastAsiaTheme="minorHAnsi" w:hAnsiTheme="minorHAnsi" w:cstheme="minorBidi"/>
          <w:bCs/>
          <w:szCs w:val="22"/>
          <w:lang w:eastAsia="en-US"/>
        </w:rPr>
        <w:t>, mi</w:t>
      </w:r>
      <w:r w:rsidR="0010765E">
        <w:rPr>
          <w:rFonts w:asciiTheme="minorHAnsi" w:eastAsiaTheme="minorHAnsi" w:hAnsiTheme="minorHAnsi" w:cstheme="minorBidi"/>
          <w:bCs/>
          <w:szCs w:val="22"/>
          <w:lang w:eastAsia="en-US"/>
        </w:rPr>
        <w:t>ę</w:t>
      </w:r>
      <w:r w:rsidR="00546C77">
        <w:rPr>
          <w:rFonts w:asciiTheme="minorHAnsi" w:eastAsiaTheme="minorHAnsi" w:hAnsiTheme="minorHAnsi" w:cstheme="minorBidi"/>
          <w:bCs/>
          <w:szCs w:val="22"/>
          <w:lang w:eastAsia="en-US"/>
        </w:rPr>
        <w:t>dzy innymi poprzez wskazanie czy w ramach projektu przewidziano:</w:t>
      </w:r>
    </w:p>
    <w:p w14:paraId="1F3FA1E7" w14:textId="5992F3E0" w:rsidR="00292226" w:rsidRDefault="00292226" w:rsidP="00F61C91">
      <w:pPr>
        <w:pStyle w:val="NormalnyWeb"/>
        <w:numPr>
          <w:ilvl w:val="0"/>
          <w:numId w:val="47"/>
        </w:numPr>
        <w:spacing w:before="0" w:beforeAutospacing="0" w:after="120" w:afterAutospacing="0" w:line="288" w:lineRule="auto"/>
        <w:rPr>
          <w:rFonts w:asciiTheme="minorHAnsi" w:eastAsiaTheme="minorHAnsi" w:hAnsiTheme="minorHAnsi" w:cstheme="minorBidi"/>
          <w:bCs/>
          <w:lang w:eastAsia="en-US"/>
        </w:rPr>
      </w:pPr>
      <w:r w:rsidRPr="00F61C91">
        <w:rPr>
          <w:rFonts w:asciiTheme="minorHAnsi" w:eastAsiaTheme="minorHAnsi" w:hAnsiTheme="minorHAnsi" w:cstheme="minorBidi"/>
          <w:bCs/>
          <w:lang w:eastAsia="en-US"/>
        </w:rPr>
        <w:t xml:space="preserve">Uruchomienie i </w:t>
      </w:r>
      <w:r w:rsidR="00546C77">
        <w:rPr>
          <w:rFonts w:asciiTheme="minorHAnsi" w:eastAsiaTheme="minorHAnsi" w:hAnsiTheme="minorHAnsi" w:cstheme="minorBidi"/>
          <w:bCs/>
          <w:lang w:eastAsia="en-US"/>
        </w:rPr>
        <w:t>e</w:t>
      </w:r>
      <w:r w:rsidRPr="00F61C91">
        <w:rPr>
          <w:rFonts w:asciiTheme="minorHAnsi" w:eastAsiaTheme="minorHAnsi" w:hAnsiTheme="minorHAnsi" w:cstheme="minorBidi"/>
          <w:bCs/>
          <w:lang w:eastAsia="en-US"/>
        </w:rPr>
        <w:t xml:space="preserve">fektywne </w:t>
      </w:r>
      <w:r w:rsidR="00546C77">
        <w:rPr>
          <w:rFonts w:asciiTheme="minorHAnsi" w:eastAsiaTheme="minorHAnsi" w:hAnsiTheme="minorHAnsi" w:cstheme="minorBidi"/>
          <w:bCs/>
          <w:lang w:eastAsia="en-US"/>
        </w:rPr>
        <w:t>w</w:t>
      </w:r>
      <w:r w:rsidRPr="00F61C91">
        <w:rPr>
          <w:rFonts w:asciiTheme="minorHAnsi" w:eastAsiaTheme="minorHAnsi" w:hAnsiTheme="minorHAnsi" w:cstheme="minorBidi"/>
          <w:bCs/>
          <w:lang w:eastAsia="en-US"/>
        </w:rPr>
        <w:t xml:space="preserve">drażanie </w:t>
      </w:r>
      <w:r w:rsidR="00546C77">
        <w:rPr>
          <w:rFonts w:asciiTheme="minorHAnsi" w:eastAsiaTheme="minorHAnsi" w:hAnsiTheme="minorHAnsi" w:cstheme="minorBidi"/>
          <w:bCs/>
          <w:lang w:eastAsia="en-US"/>
        </w:rPr>
        <w:t>d</w:t>
      </w:r>
      <w:r w:rsidRPr="00F61C91">
        <w:rPr>
          <w:rFonts w:asciiTheme="minorHAnsi" w:eastAsiaTheme="minorHAnsi" w:hAnsiTheme="minorHAnsi" w:cstheme="minorBidi"/>
          <w:bCs/>
          <w:lang w:eastAsia="en-US"/>
        </w:rPr>
        <w:t xml:space="preserve">ziałań, które zapewnią osobom ze szczególnymi potrzebami większą dostępność do oferty </w:t>
      </w:r>
      <w:r w:rsidR="009D20CF">
        <w:rPr>
          <w:rFonts w:asciiTheme="minorHAnsi" w:eastAsiaTheme="minorHAnsi" w:hAnsiTheme="minorHAnsi" w:cstheme="minorBidi"/>
          <w:bCs/>
          <w:lang w:eastAsia="en-US"/>
        </w:rPr>
        <w:t>W</w:t>
      </w:r>
      <w:r w:rsidRPr="00F61C91">
        <w:rPr>
          <w:rFonts w:asciiTheme="minorHAnsi" w:eastAsiaTheme="minorHAnsi" w:hAnsiTheme="minorHAnsi" w:cstheme="minorBidi"/>
          <w:bCs/>
          <w:lang w:eastAsia="en-US"/>
        </w:rPr>
        <w:t>nioskodawcy.</w:t>
      </w:r>
    </w:p>
    <w:p w14:paraId="6732CF5E" w14:textId="552AFA9E" w:rsidR="00292226" w:rsidRDefault="009068FA" w:rsidP="00F61C91">
      <w:pPr>
        <w:pStyle w:val="NormalnyWeb"/>
        <w:numPr>
          <w:ilvl w:val="0"/>
          <w:numId w:val="47"/>
        </w:numPr>
        <w:spacing w:before="0" w:beforeAutospacing="0" w:after="120" w:afterAutospacing="0" w:line="288" w:lineRule="auto"/>
        <w:rPr>
          <w:rFonts w:asciiTheme="minorHAnsi" w:eastAsiaTheme="minorHAnsi" w:hAnsiTheme="minorHAnsi" w:cstheme="minorBidi"/>
          <w:bCs/>
          <w:lang w:eastAsia="en-US"/>
        </w:rPr>
      </w:pPr>
      <w:r>
        <w:rPr>
          <w:rFonts w:asciiTheme="minorHAnsi" w:eastAsiaTheme="minorHAnsi" w:hAnsiTheme="minorHAnsi" w:cstheme="minorBidi"/>
          <w:bCs/>
          <w:lang w:eastAsia="en-US"/>
        </w:rPr>
        <w:t>wprowadzenie</w:t>
      </w:r>
      <w:r w:rsidR="00292226" w:rsidRPr="00F61C91">
        <w:rPr>
          <w:rFonts w:asciiTheme="minorHAnsi" w:eastAsiaTheme="minorHAnsi" w:hAnsiTheme="minorHAnsi" w:cstheme="minorBidi"/>
          <w:bCs/>
          <w:lang w:eastAsia="en-US"/>
        </w:rPr>
        <w:t xml:space="preserve"> nowych</w:t>
      </w:r>
      <w:r w:rsidR="00E71F76" w:rsidRPr="00F61C91">
        <w:rPr>
          <w:rFonts w:asciiTheme="minorHAnsi" w:eastAsiaTheme="minorHAnsi" w:hAnsiTheme="minorHAnsi" w:cstheme="minorBidi"/>
          <w:bCs/>
          <w:lang w:eastAsia="en-US"/>
        </w:rPr>
        <w:t xml:space="preserve">, </w:t>
      </w:r>
      <w:r w:rsidR="00292226" w:rsidRPr="00F61C91">
        <w:rPr>
          <w:rFonts w:asciiTheme="minorHAnsi" w:eastAsiaTheme="minorHAnsi" w:hAnsiTheme="minorHAnsi" w:cstheme="minorBidi"/>
          <w:bCs/>
          <w:lang w:eastAsia="en-US"/>
        </w:rPr>
        <w:t>bardziej skutecznych metod i narzędzi w obszarze dostępności (powstałych w wyniku realizacji projektu).</w:t>
      </w:r>
    </w:p>
    <w:p w14:paraId="234A28AF" w14:textId="776F829E" w:rsidR="00292226" w:rsidRPr="00F61C91" w:rsidRDefault="009068FA" w:rsidP="00F61C91">
      <w:pPr>
        <w:pStyle w:val="NormalnyWeb"/>
        <w:numPr>
          <w:ilvl w:val="0"/>
          <w:numId w:val="47"/>
        </w:numPr>
        <w:spacing w:before="0" w:beforeAutospacing="0" w:after="120" w:afterAutospacing="0" w:line="288" w:lineRule="auto"/>
        <w:rPr>
          <w:rFonts w:asciiTheme="minorHAnsi" w:eastAsiaTheme="minorHAnsi" w:hAnsiTheme="minorHAnsi" w:cstheme="minorBidi"/>
          <w:bCs/>
          <w:lang w:eastAsia="en-US"/>
        </w:rPr>
      </w:pPr>
      <w:r>
        <w:rPr>
          <w:rFonts w:asciiTheme="minorHAnsi" w:eastAsiaTheme="minorHAnsi" w:hAnsiTheme="minorHAnsi" w:cstheme="minorBidi"/>
          <w:bCs/>
          <w:lang w:eastAsia="en-US"/>
        </w:rPr>
        <w:t>u</w:t>
      </w:r>
      <w:r w:rsidR="00E71F76" w:rsidRPr="00F61C91">
        <w:rPr>
          <w:rFonts w:asciiTheme="minorHAnsi" w:eastAsiaTheme="minorHAnsi" w:hAnsiTheme="minorHAnsi" w:cstheme="minorBidi"/>
          <w:bCs/>
          <w:lang w:eastAsia="en-US"/>
        </w:rPr>
        <w:t>tworzeni</w:t>
      </w:r>
      <w:r>
        <w:rPr>
          <w:rFonts w:asciiTheme="minorHAnsi" w:eastAsiaTheme="minorHAnsi" w:hAnsiTheme="minorHAnsi" w:cstheme="minorBidi"/>
          <w:bCs/>
          <w:lang w:eastAsia="en-US"/>
        </w:rPr>
        <w:t>e</w:t>
      </w:r>
      <w:r w:rsidR="00E71F76" w:rsidRPr="00F61C91">
        <w:rPr>
          <w:rFonts w:asciiTheme="minorHAnsi" w:eastAsiaTheme="minorHAnsi" w:hAnsiTheme="minorHAnsi" w:cstheme="minorBidi"/>
          <w:bCs/>
          <w:lang w:eastAsia="en-US"/>
        </w:rPr>
        <w:t xml:space="preserve"> i</w:t>
      </w:r>
      <w:r w:rsidR="00292226" w:rsidRPr="00F61C91">
        <w:rPr>
          <w:rFonts w:asciiTheme="minorHAnsi" w:eastAsiaTheme="minorHAnsi" w:hAnsiTheme="minorHAnsi" w:cstheme="minorBidi"/>
          <w:bCs/>
          <w:lang w:eastAsia="en-US"/>
        </w:rPr>
        <w:t xml:space="preserve"> testowani</w:t>
      </w:r>
      <w:r>
        <w:rPr>
          <w:rFonts w:asciiTheme="minorHAnsi" w:eastAsiaTheme="minorHAnsi" w:hAnsiTheme="minorHAnsi" w:cstheme="minorBidi"/>
          <w:bCs/>
          <w:lang w:eastAsia="en-US"/>
        </w:rPr>
        <w:t>e</w:t>
      </w:r>
      <w:r w:rsidR="00292226" w:rsidRPr="00F61C91">
        <w:rPr>
          <w:rFonts w:asciiTheme="minorHAnsi" w:eastAsiaTheme="minorHAnsi" w:hAnsiTheme="minorHAnsi" w:cstheme="minorBidi"/>
          <w:bCs/>
          <w:lang w:eastAsia="en-US"/>
        </w:rPr>
        <w:t xml:space="preserve"> nowych rozwiązań lub usprawniani</w:t>
      </w:r>
      <w:r>
        <w:rPr>
          <w:rFonts w:asciiTheme="minorHAnsi" w:eastAsiaTheme="minorHAnsi" w:hAnsiTheme="minorHAnsi" w:cstheme="minorBidi"/>
          <w:bCs/>
          <w:lang w:eastAsia="en-US"/>
        </w:rPr>
        <w:t>e</w:t>
      </w:r>
      <w:r w:rsidR="00292226" w:rsidRPr="00F61C91">
        <w:rPr>
          <w:rFonts w:asciiTheme="minorHAnsi" w:eastAsiaTheme="minorHAnsi" w:hAnsiTheme="minorHAnsi" w:cstheme="minorBidi"/>
          <w:bCs/>
          <w:lang w:eastAsia="en-US"/>
        </w:rPr>
        <w:t xml:space="preserve"> już istniejących, przy jednoczesnej dbałości o ich optymalizację pod kątem potrzeb osób starszych, z ograniczoną mobilnością lub percepcją oraz osób z niepełnosprawnościami</w:t>
      </w:r>
      <w:r w:rsidR="00E71F76" w:rsidRPr="00F61C91">
        <w:rPr>
          <w:rFonts w:asciiTheme="minorHAnsi" w:eastAsiaTheme="minorHAnsi" w:hAnsiTheme="minorHAnsi" w:cstheme="minorBidi"/>
          <w:bCs/>
          <w:lang w:eastAsia="en-US"/>
        </w:rPr>
        <w:t>.</w:t>
      </w:r>
    </w:p>
    <w:p w14:paraId="52A3D96D" w14:textId="140812A7" w:rsidR="002E181C" w:rsidRPr="002A49CD" w:rsidRDefault="002E181C" w:rsidP="002A49CD">
      <w:pPr>
        <w:rPr>
          <w:b/>
        </w:rPr>
      </w:pPr>
      <w:r w:rsidRPr="002A49CD">
        <w:rPr>
          <w:b/>
        </w:rPr>
        <w:t xml:space="preserve">Zróżnicowanie </w:t>
      </w:r>
      <w:r w:rsidR="009068FA">
        <w:rPr>
          <w:b/>
        </w:rPr>
        <w:t>o</w:t>
      </w:r>
      <w:r w:rsidRPr="002A49CD">
        <w:rPr>
          <w:b/>
        </w:rPr>
        <w:t xml:space="preserve">ferty </w:t>
      </w:r>
      <w:r w:rsidR="009068FA">
        <w:rPr>
          <w:b/>
        </w:rPr>
        <w:t>k</w:t>
      </w:r>
      <w:r w:rsidRPr="002A49CD">
        <w:rPr>
          <w:b/>
        </w:rPr>
        <w:t xml:space="preserve">ulturalnej i </w:t>
      </w:r>
      <w:r w:rsidR="009068FA">
        <w:rPr>
          <w:b/>
        </w:rPr>
        <w:t>e</w:t>
      </w:r>
      <w:r w:rsidRPr="002A49CD">
        <w:rPr>
          <w:b/>
        </w:rPr>
        <w:t xml:space="preserve">dukacyjnej </w:t>
      </w:r>
    </w:p>
    <w:p w14:paraId="72D91CB6" w14:textId="08CF6EA5" w:rsidR="002E181C" w:rsidRPr="002E181C" w:rsidRDefault="002E181C" w:rsidP="002E181C">
      <w:pPr>
        <w:pStyle w:val="NormalnyWeb"/>
        <w:spacing w:before="0" w:beforeAutospacing="0" w:after="120" w:afterAutospacing="0" w:line="288" w:lineRule="auto"/>
        <w:rPr>
          <w:rFonts w:asciiTheme="minorHAnsi" w:eastAsiaTheme="minorHAnsi" w:hAnsiTheme="minorHAnsi" w:cstheme="minorBidi"/>
          <w:bCs/>
          <w:szCs w:val="22"/>
          <w:lang w:eastAsia="en-US"/>
        </w:rPr>
      </w:pPr>
      <w:r w:rsidRPr="002E181C">
        <w:rPr>
          <w:rFonts w:asciiTheme="minorHAnsi" w:eastAsiaTheme="minorHAnsi" w:hAnsiTheme="minorHAnsi" w:cstheme="minorBidi"/>
          <w:bCs/>
          <w:szCs w:val="22"/>
          <w:lang w:eastAsia="en-US"/>
        </w:rPr>
        <w:t xml:space="preserve">Należy </w:t>
      </w:r>
      <w:r w:rsidR="009D20CF">
        <w:rPr>
          <w:rFonts w:asciiTheme="minorHAnsi" w:eastAsiaTheme="minorHAnsi" w:hAnsiTheme="minorHAnsi" w:cstheme="minorBidi"/>
          <w:bCs/>
          <w:szCs w:val="22"/>
          <w:lang w:eastAsia="en-US"/>
        </w:rPr>
        <w:t>wskazać</w:t>
      </w:r>
      <w:r w:rsidRPr="002E181C">
        <w:rPr>
          <w:rFonts w:asciiTheme="minorHAnsi" w:eastAsiaTheme="minorHAnsi" w:hAnsiTheme="minorHAnsi" w:cstheme="minorBidi"/>
          <w:bCs/>
          <w:szCs w:val="22"/>
          <w:lang w:eastAsia="en-US"/>
        </w:rPr>
        <w:t xml:space="preserve">, </w:t>
      </w:r>
      <w:r w:rsidR="009D20CF">
        <w:rPr>
          <w:rFonts w:asciiTheme="minorHAnsi" w:eastAsiaTheme="minorHAnsi" w:hAnsiTheme="minorHAnsi" w:cstheme="minorBidi"/>
          <w:bCs/>
          <w:szCs w:val="22"/>
          <w:lang w:eastAsia="en-US"/>
        </w:rPr>
        <w:t>czy</w:t>
      </w:r>
      <w:r w:rsidRPr="002E181C">
        <w:rPr>
          <w:rFonts w:asciiTheme="minorHAnsi" w:eastAsiaTheme="minorHAnsi" w:hAnsiTheme="minorHAnsi" w:cstheme="minorBidi"/>
          <w:bCs/>
          <w:szCs w:val="22"/>
          <w:lang w:eastAsia="en-US"/>
        </w:rPr>
        <w:t xml:space="preserve"> projekt przyczyni się do poszerzenia i uatrakcyjnienia oferty</w:t>
      </w:r>
      <w:r w:rsidR="009068FA">
        <w:rPr>
          <w:rFonts w:asciiTheme="minorHAnsi" w:eastAsiaTheme="minorHAnsi" w:hAnsiTheme="minorHAnsi" w:cstheme="minorBidi"/>
          <w:bCs/>
          <w:szCs w:val="22"/>
          <w:lang w:eastAsia="en-US"/>
        </w:rPr>
        <w:t>, poprzez</w:t>
      </w:r>
      <w:r w:rsidRPr="002E181C">
        <w:rPr>
          <w:rFonts w:asciiTheme="minorHAnsi" w:eastAsiaTheme="minorHAnsi" w:hAnsiTheme="minorHAnsi" w:cstheme="minorBidi"/>
          <w:bCs/>
          <w:szCs w:val="22"/>
          <w:lang w:eastAsia="en-US"/>
        </w:rPr>
        <w:t>:</w:t>
      </w:r>
    </w:p>
    <w:p w14:paraId="0E2F6476" w14:textId="39FF359E" w:rsidR="002E181C" w:rsidRDefault="009068FA" w:rsidP="00B74ED6">
      <w:pPr>
        <w:pStyle w:val="NormalnyWeb"/>
        <w:numPr>
          <w:ilvl w:val="0"/>
          <w:numId w:val="48"/>
        </w:numPr>
        <w:spacing w:before="0" w:beforeAutospacing="0" w:after="120" w:afterAutospacing="0" w:line="288" w:lineRule="auto"/>
        <w:rPr>
          <w:rFonts w:asciiTheme="minorHAnsi" w:eastAsiaTheme="minorHAnsi" w:hAnsiTheme="minorHAnsi" w:cstheme="minorBidi"/>
          <w:bCs/>
          <w:szCs w:val="22"/>
          <w:lang w:eastAsia="en-US"/>
        </w:rPr>
      </w:pPr>
      <w:r>
        <w:rPr>
          <w:rFonts w:asciiTheme="minorHAnsi" w:eastAsiaTheme="minorHAnsi" w:hAnsiTheme="minorHAnsi" w:cstheme="minorBidi"/>
          <w:bCs/>
          <w:szCs w:val="22"/>
          <w:lang w:eastAsia="en-US"/>
        </w:rPr>
        <w:t>w</w:t>
      </w:r>
      <w:r w:rsidR="002E181C" w:rsidRPr="002E181C">
        <w:rPr>
          <w:rFonts w:asciiTheme="minorHAnsi" w:eastAsiaTheme="minorHAnsi" w:hAnsiTheme="minorHAnsi" w:cstheme="minorBidi"/>
          <w:bCs/>
          <w:szCs w:val="22"/>
          <w:lang w:eastAsia="en-US"/>
        </w:rPr>
        <w:t>ykazanie, że zróżnicowana oferta kulturalna i edukacyjna pozwoli na uczestnictwo różnych grup odbiorców.</w:t>
      </w:r>
    </w:p>
    <w:p w14:paraId="5BA2E3A3" w14:textId="637405A4" w:rsidR="00771DFD" w:rsidRPr="0052311E" w:rsidRDefault="009068FA" w:rsidP="0052311E">
      <w:pPr>
        <w:pStyle w:val="NormalnyWeb"/>
        <w:numPr>
          <w:ilvl w:val="0"/>
          <w:numId w:val="48"/>
        </w:numPr>
        <w:spacing w:before="0" w:beforeAutospacing="0" w:after="120" w:afterAutospacing="0" w:line="288" w:lineRule="auto"/>
        <w:rPr>
          <w:rFonts w:asciiTheme="minorHAnsi" w:eastAsiaTheme="minorHAnsi" w:hAnsiTheme="minorHAnsi" w:cstheme="minorBidi"/>
          <w:bCs/>
          <w:szCs w:val="22"/>
          <w:lang w:eastAsia="en-US"/>
        </w:rPr>
      </w:pPr>
      <w:r>
        <w:rPr>
          <w:rFonts w:asciiTheme="minorHAnsi" w:eastAsiaTheme="minorHAnsi" w:hAnsiTheme="minorHAnsi" w:cstheme="minorBidi"/>
          <w:bCs/>
          <w:szCs w:val="22"/>
          <w:lang w:eastAsia="en-US"/>
        </w:rPr>
        <w:t xml:space="preserve">przedstawienie </w:t>
      </w:r>
      <w:r w:rsidR="002E181C" w:rsidRPr="00B74ED6">
        <w:rPr>
          <w:rFonts w:asciiTheme="minorHAnsi" w:eastAsiaTheme="minorHAnsi" w:hAnsiTheme="minorHAnsi" w:cstheme="minorBidi"/>
          <w:bCs/>
          <w:szCs w:val="22"/>
          <w:lang w:eastAsia="en-US"/>
        </w:rPr>
        <w:t xml:space="preserve"> </w:t>
      </w:r>
      <w:r>
        <w:rPr>
          <w:rFonts w:asciiTheme="minorHAnsi" w:eastAsiaTheme="minorHAnsi" w:hAnsiTheme="minorHAnsi" w:cstheme="minorBidi"/>
          <w:bCs/>
          <w:szCs w:val="22"/>
          <w:lang w:eastAsia="en-US"/>
        </w:rPr>
        <w:t>z</w:t>
      </w:r>
      <w:r w:rsidR="002E181C" w:rsidRPr="00B74ED6">
        <w:rPr>
          <w:rFonts w:asciiTheme="minorHAnsi" w:eastAsiaTheme="minorHAnsi" w:hAnsiTheme="minorHAnsi" w:cstheme="minorBidi"/>
          <w:bCs/>
          <w:szCs w:val="22"/>
          <w:lang w:eastAsia="en-US"/>
        </w:rPr>
        <w:t>aplanowan</w:t>
      </w:r>
      <w:r>
        <w:rPr>
          <w:rFonts w:asciiTheme="minorHAnsi" w:eastAsiaTheme="minorHAnsi" w:hAnsiTheme="minorHAnsi" w:cstheme="minorBidi"/>
          <w:bCs/>
          <w:szCs w:val="22"/>
          <w:lang w:eastAsia="en-US"/>
        </w:rPr>
        <w:t xml:space="preserve">ych </w:t>
      </w:r>
      <w:r w:rsidR="002E181C" w:rsidRPr="00B74ED6">
        <w:rPr>
          <w:rFonts w:asciiTheme="minorHAnsi" w:eastAsiaTheme="minorHAnsi" w:hAnsiTheme="minorHAnsi" w:cstheme="minorBidi"/>
          <w:bCs/>
          <w:szCs w:val="22"/>
          <w:lang w:eastAsia="en-US"/>
        </w:rPr>
        <w:t xml:space="preserve"> działań, które umożliwią wykorzystanie powstającej infrastruktury w różnorodny sposób, maksymalizując jej potencjał i oddziaływanie na społeczność.</w:t>
      </w:r>
    </w:p>
    <w:p w14:paraId="1EF863FE" w14:textId="33D28A0A" w:rsidR="00423B94" w:rsidRDefault="00CF390B" w:rsidP="00E966E6">
      <w:pPr>
        <w:pStyle w:val="Nagwek2"/>
        <w:numPr>
          <w:ilvl w:val="1"/>
          <w:numId w:val="18"/>
        </w:numPr>
      </w:pPr>
      <w:bookmarkStart w:id="77" w:name="_Toc229133951"/>
      <w:r w:rsidRPr="00CF390B">
        <w:t>Projekt realizowany we współpracy</w:t>
      </w:r>
      <w:bookmarkEnd w:id="77"/>
      <w:r w:rsidRPr="00CF390B">
        <w:t xml:space="preserve"> </w:t>
      </w:r>
    </w:p>
    <w:p w14:paraId="2C75FDD4" w14:textId="75093E30" w:rsidR="00CF390B" w:rsidRPr="00CF390B" w:rsidRDefault="003E1F82" w:rsidP="00CF390B">
      <w:r w:rsidRPr="00FD05C5">
        <w:t>W</w:t>
      </w:r>
      <w:r w:rsidR="008017D2">
        <w:t xml:space="preserve"> opisie należy przedstawić informacje</w:t>
      </w:r>
      <w:r w:rsidRPr="00FD05C5">
        <w:t xml:space="preserve">, </w:t>
      </w:r>
      <w:r w:rsidR="00CF390B">
        <w:t>czy Wnioskodawca posiada</w:t>
      </w:r>
      <w:r w:rsidR="00CF390B" w:rsidRPr="00CF390B">
        <w:t xml:space="preserve"> plan współpracy z otoczeniem (z samorządem lokalnym, przedsiębiorcami, NGO)</w:t>
      </w:r>
      <w:r w:rsidR="002E4154">
        <w:t>,</w:t>
      </w:r>
      <w:r w:rsidR="00CF390B" w:rsidRPr="00CF390B">
        <w:t xml:space="preserve"> w tym w kontekście włączenia społecznego. </w:t>
      </w:r>
      <w:r w:rsidR="00CF390B">
        <w:t>Należy wskazać czy nawiązana będzie współpraca</w:t>
      </w:r>
      <w:r w:rsidR="00CF390B" w:rsidRPr="00CF390B">
        <w:t xml:space="preserve"> z:</w:t>
      </w:r>
    </w:p>
    <w:p w14:paraId="459772BA" w14:textId="55B39418" w:rsidR="00CF390B" w:rsidRPr="00CF390B" w:rsidRDefault="00CF390B" w:rsidP="00D479D8">
      <w:pPr>
        <w:pStyle w:val="Akapitzlist"/>
        <w:numPr>
          <w:ilvl w:val="0"/>
          <w:numId w:val="35"/>
        </w:numPr>
        <w:ind w:left="851" w:hanging="425"/>
      </w:pPr>
      <w:r w:rsidRPr="00CF390B">
        <w:t xml:space="preserve">placówkami edukacyjnymi, </w:t>
      </w:r>
    </w:p>
    <w:p w14:paraId="5E1912B3" w14:textId="77777777" w:rsidR="00CF390B" w:rsidRPr="00CF390B" w:rsidRDefault="00CF390B" w:rsidP="00CF390B">
      <w:pPr>
        <w:numPr>
          <w:ilvl w:val="0"/>
          <w:numId w:val="35"/>
        </w:numPr>
        <w:ind w:left="851"/>
      </w:pPr>
      <w:r w:rsidRPr="00CF390B">
        <w:t xml:space="preserve">placówkami naukowymi, </w:t>
      </w:r>
    </w:p>
    <w:p w14:paraId="02EF41A9" w14:textId="77777777" w:rsidR="00CF390B" w:rsidRPr="00CF390B" w:rsidRDefault="00CF390B" w:rsidP="00CF390B">
      <w:pPr>
        <w:numPr>
          <w:ilvl w:val="0"/>
          <w:numId w:val="35"/>
        </w:numPr>
        <w:ind w:left="851"/>
      </w:pPr>
      <w:r w:rsidRPr="00CF390B">
        <w:t xml:space="preserve">klastrami przedsiębiorstw z obszaru przemysłów kreatywnych, </w:t>
      </w:r>
    </w:p>
    <w:p w14:paraId="2FB6A1B3" w14:textId="77777777" w:rsidR="00CF390B" w:rsidRPr="00CF390B" w:rsidRDefault="00CF390B" w:rsidP="00CF390B">
      <w:pPr>
        <w:numPr>
          <w:ilvl w:val="0"/>
          <w:numId w:val="35"/>
        </w:numPr>
        <w:ind w:left="851"/>
      </w:pPr>
      <w:r w:rsidRPr="00CF390B">
        <w:t>organizacjami,</w:t>
      </w:r>
    </w:p>
    <w:p w14:paraId="0C661771" w14:textId="77777777" w:rsidR="00CF390B" w:rsidRPr="00CF390B" w:rsidRDefault="00CF390B" w:rsidP="00CF390B">
      <w:pPr>
        <w:numPr>
          <w:ilvl w:val="0"/>
          <w:numId w:val="35"/>
        </w:numPr>
        <w:ind w:left="851"/>
      </w:pPr>
      <w:r w:rsidRPr="00CF390B">
        <w:t xml:space="preserve">przedsiębiorstwami, </w:t>
      </w:r>
    </w:p>
    <w:p w14:paraId="439DF223" w14:textId="77777777" w:rsidR="00CF390B" w:rsidRPr="00CF390B" w:rsidRDefault="00CF390B" w:rsidP="00CF390B">
      <w:pPr>
        <w:numPr>
          <w:ilvl w:val="0"/>
          <w:numId w:val="35"/>
        </w:numPr>
        <w:ind w:left="851"/>
      </w:pPr>
      <w:r w:rsidRPr="00CF390B">
        <w:t xml:space="preserve">instytucjami państwowymi (w tym statutowo realizującymi działania z zakresu ochrony zasobów środowiska). </w:t>
      </w:r>
    </w:p>
    <w:p w14:paraId="32B7D7D2" w14:textId="0DB4FD0E" w:rsidR="00CF390B" w:rsidRDefault="00CF390B" w:rsidP="00CF390B">
      <w:r w:rsidRPr="00CF390B">
        <w:t>Jeśli Wnioskodawca taką współpracę przewidział należy ją scharakteryzować, podając między innymi: dane podmiotu współpracującego, zakres jego zadań w projekcie oraz wpływ na podniesienie efektywności działań w projekcie</w:t>
      </w:r>
      <w:r w:rsidR="00FB55B7">
        <w:t>.</w:t>
      </w:r>
    </w:p>
    <w:p w14:paraId="711A05F8" w14:textId="1C471336" w:rsidR="00423B94" w:rsidRPr="00423B94" w:rsidRDefault="002E4154" w:rsidP="00CF390B">
      <w:pPr>
        <w:rPr>
          <w:rFonts w:cstheme="majorBidi"/>
          <w:szCs w:val="26"/>
        </w:rPr>
      </w:pPr>
      <w:r>
        <w:lastRenderedPageBreak/>
        <w:t xml:space="preserve">Należy </w:t>
      </w:r>
      <w:r w:rsidR="00CF390B" w:rsidRPr="00CF390B">
        <w:t xml:space="preserve"> </w:t>
      </w:r>
      <w:r>
        <w:t xml:space="preserve">również wskazać czy w ramach inwestycji przewidziano </w:t>
      </w:r>
      <w:r w:rsidR="00CF390B" w:rsidRPr="00CF390B">
        <w:t>współprac</w:t>
      </w:r>
      <w:r>
        <w:t>ę</w:t>
      </w:r>
      <w:r w:rsidR="00CF390B" w:rsidRPr="00CF390B">
        <w:t xml:space="preserve"> podmiotów i przedsiębiorstw przemysłu turystycznego mi</w:t>
      </w:r>
      <w:r w:rsidR="00157A43">
        <w:t>ę</w:t>
      </w:r>
      <w:r w:rsidR="00CF390B" w:rsidRPr="00CF390B">
        <w:t>dzy sobą</w:t>
      </w:r>
      <w:r w:rsidR="00CF390B">
        <w:t>.</w:t>
      </w:r>
      <w:r w:rsidR="00423B94">
        <w:t xml:space="preserve"> </w:t>
      </w:r>
      <w:r>
        <w:t>Jeśli tak, należy ją scharakteryzować.</w:t>
      </w:r>
    </w:p>
    <w:p w14:paraId="78ED7EA1" w14:textId="43C701EB" w:rsidR="006B4177" w:rsidRDefault="006B4177" w:rsidP="006B4177">
      <w:pPr>
        <w:pStyle w:val="Nagwek2"/>
        <w:numPr>
          <w:ilvl w:val="1"/>
          <w:numId w:val="18"/>
        </w:numPr>
      </w:pPr>
      <w:bookmarkStart w:id="78" w:name="_Toc229133952"/>
      <w:r>
        <w:t>Strategie sektorowe lub strategie rozwoju</w:t>
      </w:r>
      <w:bookmarkEnd w:id="78"/>
    </w:p>
    <w:p w14:paraId="6CFEB09F" w14:textId="77777777" w:rsidR="002E4154" w:rsidRDefault="006B4177" w:rsidP="006B4177">
      <w:pPr>
        <w:autoSpaceDE w:val="0"/>
        <w:autoSpaceDN w:val="0"/>
        <w:rPr>
          <w:rFonts w:cs="Arial"/>
          <w:color w:val="000000" w:themeColor="text1"/>
        </w:rPr>
      </w:pPr>
      <w:r w:rsidRPr="006B4177">
        <w:rPr>
          <w:rFonts w:cs="Arial"/>
          <w:color w:val="000000" w:themeColor="text1"/>
        </w:rPr>
        <w:t>W opisie należy wskazać, czy działania przewidziane w projekcie wynikają ze strategii, planów rozwoju, uwzględniają globalne trendy n</w:t>
      </w:r>
      <w:r>
        <w:rPr>
          <w:rFonts w:cs="Arial"/>
          <w:color w:val="000000" w:themeColor="text1"/>
        </w:rPr>
        <w:t>a przykład:</w:t>
      </w:r>
      <w:r w:rsidRPr="006B4177">
        <w:rPr>
          <w:rFonts w:cs="Arial"/>
          <w:color w:val="000000" w:themeColor="text1"/>
        </w:rPr>
        <w:t xml:space="preserve"> transformację cyfrową, zieloną</w:t>
      </w:r>
      <w:r w:rsidR="002E4154">
        <w:rPr>
          <w:rFonts w:cs="Arial"/>
          <w:color w:val="000000" w:themeColor="text1"/>
        </w:rPr>
        <w:t xml:space="preserve">. </w:t>
      </w:r>
    </w:p>
    <w:p w14:paraId="6577668C" w14:textId="4A4414C8" w:rsidR="006B4177" w:rsidRPr="006B4177" w:rsidRDefault="002E4154" w:rsidP="006B4177">
      <w:pPr>
        <w:autoSpaceDE w:val="0"/>
        <w:autoSpaceDN w:val="0"/>
        <w:rPr>
          <w:rFonts w:cs="Arial"/>
          <w:color w:val="000000" w:themeColor="text1"/>
        </w:rPr>
      </w:pPr>
      <w:r>
        <w:rPr>
          <w:rFonts w:cs="Arial"/>
          <w:color w:val="000000" w:themeColor="text1"/>
        </w:rPr>
        <w:t>W opisie należy również wykazać</w:t>
      </w:r>
      <w:r w:rsidR="006B4177" w:rsidRPr="006B4177">
        <w:rPr>
          <w:rFonts w:cs="Arial"/>
          <w:color w:val="000000" w:themeColor="text1"/>
        </w:rPr>
        <w:t xml:space="preserve"> czy </w:t>
      </w:r>
      <w:r>
        <w:rPr>
          <w:rFonts w:cs="Arial"/>
          <w:color w:val="000000" w:themeColor="text1"/>
        </w:rPr>
        <w:t xml:space="preserve">założenia projektu </w:t>
      </w:r>
      <w:r w:rsidR="006B4177" w:rsidRPr="006B4177">
        <w:rPr>
          <w:rFonts w:cs="Arial"/>
          <w:color w:val="000000" w:themeColor="text1"/>
        </w:rPr>
        <w:t xml:space="preserve">wpisują się </w:t>
      </w:r>
      <w:r>
        <w:rPr>
          <w:rFonts w:cs="Arial"/>
          <w:color w:val="000000" w:themeColor="text1"/>
        </w:rPr>
        <w:t xml:space="preserve">zarówno </w:t>
      </w:r>
      <w:r w:rsidR="006B4177" w:rsidRPr="006B4177">
        <w:rPr>
          <w:rFonts w:cs="Arial"/>
          <w:color w:val="000000" w:themeColor="text1"/>
        </w:rPr>
        <w:t>w wizję rozwoju regionu</w:t>
      </w:r>
      <w:r w:rsidR="008E0326">
        <w:rPr>
          <w:rFonts w:cs="Arial"/>
          <w:color w:val="000000" w:themeColor="text1"/>
        </w:rPr>
        <w:t xml:space="preserve"> jak i </w:t>
      </w:r>
      <w:r w:rsidR="006B4177" w:rsidRPr="006B4177">
        <w:rPr>
          <w:rFonts w:cs="Arial"/>
          <w:color w:val="000000" w:themeColor="text1"/>
        </w:rPr>
        <w:t xml:space="preserve"> plan rozwoju danej placówki.</w:t>
      </w:r>
    </w:p>
    <w:p w14:paraId="4828E8FF" w14:textId="3AC28BC7" w:rsidR="006B4177" w:rsidRDefault="006B4177" w:rsidP="006B4177">
      <w:pPr>
        <w:pStyle w:val="Nagwek2"/>
        <w:numPr>
          <w:ilvl w:val="1"/>
          <w:numId w:val="18"/>
        </w:numPr>
      </w:pPr>
      <w:bookmarkStart w:id="79" w:name="_Toc229133953"/>
      <w:r>
        <w:t>Dywersyfikacja</w:t>
      </w:r>
      <w:r w:rsidRPr="00FB55B7">
        <w:t xml:space="preserve"> źródeł dochodów własnych i poprawy samowystarczalności finansowej obiektu</w:t>
      </w:r>
      <w:bookmarkEnd w:id="79"/>
    </w:p>
    <w:p w14:paraId="6C25605B" w14:textId="30DE234F" w:rsidR="009E17BB" w:rsidRPr="0052311E" w:rsidRDefault="008E0326" w:rsidP="0052311E">
      <w:r>
        <w:t>W n</w:t>
      </w:r>
      <w:r w:rsidR="009E17BB" w:rsidRPr="0052311E">
        <w:t>iniejszy</w:t>
      </w:r>
      <w:r>
        <w:t>m</w:t>
      </w:r>
      <w:r w:rsidR="009E17BB" w:rsidRPr="0052311E">
        <w:t xml:space="preserve"> punkcie należy przedstawić informacje odnośnie </w:t>
      </w:r>
      <w:r>
        <w:t xml:space="preserve">do </w:t>
      </w:r>
      <w:r w:rsidR="009E17BB" w:rsidRPr="0052311E">
        <w:t>zastosowanych mechanizmów finansowych, które mają na celu zwiększenie samowystarczalności obiektu oraz dywersyfikację źródeł finansowania.</w:t>
      </w:r>
    </w:p>
    <w:p w14:paraId="789400B7" w14:textId="5D495B63" w:rsidR="00AA18D8" w:rsidRPr="0052311E" w:rsidRDefault="00047DCB" w:rsidP="0052311E">
      <w:r w:rsidRPr="0052311E">
        <w:rPr>
          <w:b/>
        </w:rPr>
        <w:t>Dywersyfika</w:t>
      </w:r>
      <w:r w:rsidR="003F4D08" w:rsidRPr="0052311E">
        <w:rPr>
          <w:b/>
        </w:rPr>
        <w:t>cja źródeł f</w:t>
      </w:r>
      <w:r w:rsidRPr="0052311E">
        <w:rPr>
          <w:b/>
        </w:rPr>
        <w:t>inansowania</w:t>
      </w:r>
      <w:r w:rsidRPr="0052311E">
        <w:t xml:space="preserve"> </w:t>
      </w:r>
      <w:r w:rsidR="00AC49FA" w:rsidRPr="0052311E">
        <w:t>- w</w:t>
      </w:r>
      <w:r w:rsidR="00AA18D8" w:rsidRPr="0052311E">
        <w:t xml:space="preserve"> ramach tego elementu należy w</w:t>
      </w:r>
      <w:r w:rsidR="009D20CF">
        <w:t>s</w:t>
      </w:r>
      <w:r w:rsidR="00AA18D8" w:rsidRPr="0052311E">
        <w:t xml:space="preserve">kazać, </w:t>
      </w:r>
      <w:r w:rsidR="009D20CF">
        <w:t>czy</w:t>
      </w:r>
      <w:r w:rsidR="00AA18D8" w:rsidRPr="0052311E">
        <w:t xml:space="preserve"> planowany projekt aktywnie dąży do zabezpieczenia swoje</w:t>
      </w:r>
      <w:r w:rsidR="00AC49FA" w:rsidRPr="0052311E">
        <w:t xml:space="preserve">j realizacji finansowej poprzez pozyskanie zewnętrznych źródeł finansowania. Opis powinien wskazywać, jakie inne środki </w:t>
      </w:r>
      <w:r w:rsidR="00AA18D8" w:rsidRPr="0052311E">
        <w:t>zostały lub zostaną pozyskane na realizację projektu.</w:t>
      </w:r>
    </w:p>
    <w:p w14:paraId="08888033" w14:textId="2D610EE3" w:rsidR="0067454F" w:rsidRPr="0052311E" w:rsidRDefault="0067454F" w:rsidP="0052311E">
      <w:r w:rsidRPr="0052311E">
        <w:rPr>
          <w:b/>
        </w:rPr>
        <w:t>Poprawa samowystarczalności finansowej obiektu</w:t>
      </w:r>
      <w:r w:rsidRPr="0052311E">
        <w:t xml:space="preserve"> </w:t>
      </w:r>
      <w:r w:rsidR="009D20CF">
        <w:t>–</w:t>
      </w:r>
      <w:r w:rsidRPr="0052311E">
        <w:t xml:space="preserve"> </w:t>
      </w:r>
      <w:r w:rsidR="009D20CF">
        <w:t xml:space="preserve">czy </w:t>
      </w:r>
      <w:r w:rsidRPr="0052311E">
        <w:t>projekt</w:t>
      </w:r>
      <w:r w:rsidR="009D20CF">
        <w:t xml:space="preserve"> </w:t>
      </w:r>
      <w:r w:rsidRPr="0052311E">
        <w:t>przewid</w:t>
      </w:r>
      <w:r w:rsidR="009D20CF">
        <w:t>uje</w:t>
      </w:r>
      <w:r w:rsidRPr="0052311E">
        <w:t xml:space="preserve"> rozwiązania zapewniające, że obiekt/infrastruktura po realizacji inwestycji będzie w stanie generować przychody i tym samym obniżać koszty jego utrzymania przez jednostkę realizującą. </w:t>
      </w:r>
    </w:p>
    <w:p w14:paraId="1E042C31" w14:textId="21C63258" w:rsidR="0067454F" w:rsidRPr="0052311E" w:rsidRDefault="0067454F" w:rsidP="0052311E">
      <w:r w:rsidRPr="0052311E">
        <w:t>Należy przedstawić konkretne i wiarygodne mechanizmy przychodowe, które zostaną uruchomione w ramach projektu lub dzięki niemu</w:t>
      </w:r>
      <w:r w:rsidR="005556A8">
        <w:t>,</w:t>
      </w:r>
      <w:r w:rsidRPr="0052311E">
        <w:t xml:space="preserve"> na przykład: sprzedaż biletów / usług, wynajem powierzchni, działalność komercyjna, opłaty za dodatkowe usługi i tak dalej.</w:t>
      </w:r>
    </w:p>
    <w:p w14:paraId="1B7CDBA7" w14:textId="760190E3" w:rsidR="006B4177" w:rsidRDefault="0067454F" w:rsidP="0052311E">
      <w:r w:rsidRPr="0052311E">
        <w:t>Należy skalkulować, w jakim stopniu te przychody wpłyną na poprawę samowystarczalności finansowej obiektu i tym samym przyczynią się do zmniejszenia obciążeń budżetowych związanych z jego eksploatacją po zakończeniu projektu.</w:t>
      </w:r>
    </w:p>
    <w:p w14:paraId="3520508C" w14:textId="743F9513" w:rsidR="00057649" w:rsidRPr="006A6E85" w:rsidRDefault="00057649" w:rsidP="0052311E">
      <w:r w:rsidRPr="006A6E85">
        <w:t>Informacje przedstawione w przedmiotowym punkcie muszą być zbieżne z założeniami do analizy finansowej oraz częścią obliczeniową</w:t>
      </w:r>
      <w:r w:rsidR="005556A8" w:rsidRPr="006A6E85">
        <w:t xml:space="preserve"> Studium </w:t>
      </w:r>
      <w:r w:rsidR="00EE30A6">
        <w:t>W</w:t>
      </w:r>
      <w:r w:rsidR="005556A8" w:rsidRPr="006A6E85">
        <w:t>ykonalności</w:t>
      </w:r>
      <w:r w:rsidRPr="006A6E85">
        <w:t>.</w:t>
      </w:r>
    </w:p>
    <w:p w14:paraId="4A40EE2E" w14:textId="6B888977" w:rsidR="00003789" w:rsidRDefault="00003789" w:rsidP="00003789">
      <w:pPr>
        <w:pStyle w:val="Nagwek2"/>
        <w:numPr>
          <w:ilvl w:val="1"/>
          <w:numId w:val="18"/>
        </w:numPr>
      </w:pPr>
      <w:bookmarkStart w:id="80" w:name="_Toc229133954"/>
      <w:r>
        <w:t>R</w:t>
      </w:r>
      <w:r w:rsidRPr="00FB55B7">
        <w:t>ozwój gospodarczo- społeczny województwa wielkopolskiego</w:t>
      </w:r>
      <w:bookmarkEnd w:id="80"/>
    </w:p>
    <w:p w14:paraId="5C50215A" w14:textId="7EBD76C0" w:rsidR="00003789" w:rsidRPr="00FB55B7" w:rsidRDefault="005556A8" w:rsidP="00003789">
      <w:pPr>
        <w:autoSpaceDE w:val="0"/>
        <w:autoSpaceDN w:val="0"/>
        <w:rPr>
          <w:rFonts w:cs="Arial"/>
          <w:color w:val="000000" w:themeColor="text1"/>
        </w:rPr>
      </w:pPr>
      <w:r>
        <w:rPr>
          <w:rFonts w:cs="Arial"/>
          <w:color w:val="000000" w:themeColor="text1"/>
        </w:rPr>
        <w:t>N</w:t>
      </w:r>
      <w:r w:rsidR="00003789" w:rsidRPr="00FB55B7">
        <w:rPr>
          <w:rFonts w:cs="Arial"/>
          <w:color w:val="000000" w:themeColor="text1"/>
        </w:rPr>
        <w:t xml:space="preserve">ależy </w:t>
      </w:r>
      <w:r>
        <w:rPr>
          <w:rFonts w:cs="Arial"/>
          <w:color w:val="000000" w:themeColor="text1"/>
        </w:rPr>
        <w:t xml:space="preserve">opisać </w:t>
      </w:r>
      <w:r w:rsidR="00003789" w:rsidRPr="00FB55B7">
        <w:rPr>
          <w:rFonts w:cs="Arial"/>
          <w:color w:val="000000" w:themeColor="text1"/>
        </w:rPr>
        <w:t xml:space="preserve">wpływ efektów realizacji projektu na rozwój gospodarczy i społeczny regionu, przy uwzględnieniu zrównoważonego rozwoju w wymiarze regionalnym. </w:t>
      </w:r>
      <w:r w:rsidR="00003789">
        <w:rPr>
          <w:rFonts w:cs="Arial"/>
          <w:color w:val="000000" w:themeColor="text1"/>
        </w:rPr>
        <w:t>Należy przedstawić</w:t>
      </w:r>
      <w:r w:rsidR="00003789" w:rsidRPr="00FB55B7">
        <w:rPr>
          <w:rFonts w:cs="Arial"/>
          <w:color w:val="000000" w:themeColor="text1"/>
        </w:rPr>
        <w:t xml:space="preserve"> bilans zysków i strat społecznych oraz gospodarczych, z uwzględnieniem specyfiki obszaru wsparcia. </w:t>
      </w:r>
      <w:r w:rsidR="00003789">
        <w:rPr>
          <w:rFonts w:cs="Arial"/>
          <w:color w:val="000000" w:themeColor="text1"/>
        </w:rPr>
        <w:t>Należy skupić się</w:t>
      </w:r>
      <w:r w:rsidR="00003789" w:rsidRPr="00FB55B7">
        <w:rPr>
          <w:rFonts w:cs="Arial"/>
          <w:color w:val="000000" w:themeColor="text1"/>
        </w:rPr>
        <w:t xml:space="preserve"> w szczególności </w:t>
      </w:r>
      <w:r w:rsidR="00003789">
        <w:rPr>
          <w:rFonts w:cs="Arial"/>
          <w:color w:val="000000" w:themeColor="text1"/>
        </w:rPr>
        <w:t>na takich czynnikach</w:t>
      </w:r>
      <w:r w:rsidR="00003789" w:rsidRPr="00FB55B7">
        <w:rPr>
          <w:rFonts w:cs="Arial"/>
          <w:color w:val="000000" w:themeColor="text1"/>
        </w:rPr>
        <w:t xml:space="preserve"> jak: </w:t>
      </w:r>
    </w:p>
    <w:p w14:paraId="091C6E36" w14:textId="5D395C55" w:rsidR="00003789" w:rsidRPr="00456766" w:rsidRDefault="00003789" w:rsidP="00456766">
      <w:pPr>
        <w:pStyle w:val="Akapitzlist"/>
        <w:numPr>
          <w:ilvl w:val="0"/>
          <w:numId w:val="38"/>
        </w:numPr>
        <w:autoSpaceDE w:val="0"/>
        <w:autoSpaceDN w:val="0"/>
        <w:rPr>
          <w:rFonts w:cs="Arial"/>
          <w:color w:val="000000" w:themeColor="text1"/>
        </w:rPr>
      </w:pPr>
      <w:r w:rsidRPr="00456766">
        <w:rPr>
          <w:rFonts w:cs="Arial"/>
          <w:color w:val="000000" w:themeColor="text1"/>
        </w:rPr>
        <w:t xml:space="preserve">wpływ na realizację celów: strategii rozwoju województwa i/ lub strategii ponadregionalnych; </w:t>
      </w:r>
    </w:p>
    <w:p w14:paraId="22BCD267" w14:textId="77777777" w:rsidR="00003789" w:rsidRDefault="00003789" w:rsidP="00003789">
      <w:pPr>
        <w:pStyle w:val="Akapitzlist"/>
        <w:numPr>
          <w:ilvl w:val="0"/>
          <w:numId w:val="38"/>
        </w:numPr>
        <w:autoSpaceDE w:val="0"/>
        <w:autoSpaceDN w:val="0"/>
        <w:rPr>
          <w:rFonts w:cs="Arial"/>
          <w:color w:val="000000" w:themeColor="text1"/>
        </w:rPr>
      </w:pPr>
      <w:r w:rsidRPr="00FB55B7">
        <w:rPr>
          <w:rFonts w:cs="Arial"/>
          <w:color w:val="000000" w:themeColor="text1"/>
        </w:rPr>
        <w:t>wpływ na tworzenie pośrednich miejsc pracy poprzez tworzenie warunków sprzyjających zwiększeniu aktywności usługowej i handlowej w bezpośrednim sąsiedztwie inwestycji</w:t>
      </w:r>
      <w:r>
        <w:rPr>
          <w:rFonts w:cs="Arial"/>
          <w:color w:val="000000" w:themeColor="text1"/>
        </w:rPr>
        <w:t>;</w:t>
      </w:r>
    </w:p>
    <w:p w14:paraId="40E08984" w14:textId="77777777" w:rsidR="00003789" w:rsidRPr="00FB55B7" w:rsidRDefault="00003789" w:rsidP="00003789">
      <w:pPr>
        <w:pStyle w:val="Akapitzlist"/>
        <w:numPr>
          <w:ilvl w:val="0"/>
          <w:numId w:val="38"/>
        </w:numPr>
        <w:autoSpaceDE w:val="0"/>
        <w:autoSpaceDN w:val="0"/>
        <w:rPr>
          <w:rFonts w:cs="Arial"/>
          <w:color w:val="000000" w:themeColor="text1"/>
        </w:rPr>
      </w:pPr>
      <w:r w:rsidRPr="00FB55B7">
        <w:rPr>
          <w:rFonts w:cs="Arial"/>
          <w:color w:val="000000" w:themeColor="text1"/>
        </w:rPr>
        <w:lastRenderedPageBreak/>
        <w:t xml:space="preserve">tworzenie warunków dla rozwoju gospodarczego regionu; </w:t>
      </w:r>
    </w:p>
    <w:p w14:paraId="01086D77" w14:textId="77777777" w:rsidR="00003789" w:rsidRPr="00FB55B7" w:rsidRDefault="00003789" w:rsidP="00003789">
      <w:pPr>
        <w:pStyle w:val="Akapitzlist"/>
        <w:numPr>
          <w:ilvl w:val="0"/>
          <w:numId w:val="38"/>
        </w:numPr>
        <w:autoSpaceDE w:val="0"/>
        <w:autoSpaceDN w:val="0"/>
        <w:rPr>
          <w:rFonts w:cs="Arial"/>
          <w:color w:val="000000" w:themeColor="text1"/>
        </w:rPr>
      </w:pPr>
      <w:r w:rsidRPr="00FB55B7">
        <w:rPr>
          <w:rFonts w:cs="Arial"/>
          <w:color w:val="000000" w:themeColor="text1"/>
        </w:rPr>
        <w:t xml:space="preserve">wzmacnianie spójności wewnętrznej województwa, w tym zwiększenie dostępności do usług publicznych, niwelowanie poziomu bezrobocia; </w:t>
      </w:r>
    </w:p>
    <w:p w14:paraId="3B5C1FE9" w14:textId="77777777" w:rsidR="00003789" w:rsidRPr="00FB55B7" w:rsidRDefault="00003789" w:rsidP="00003789">
      <w:pPr>
        <w:pStyle w:val="Akapitzlist"/>
        <w:numPr>
          <w:ilvl w:val="0"/>
          <w:numId w:val="38"/>
        </w:numPr>
        <w:autoSpaceDE w:val="0"/>
        <w:autoSpaceDN w:val="0"/>
        <w:rPr>
          <w:rFonts w:cs="Arial"/>
          <w:color w:val="000000" w:themeColor="text1"/>
        </w:rPr>
      </w:pPr>
      <w:r w:rsidRPr="00FB55B7">
        <w:rPr>
          <w:rFonts w:cs="Arial"/>
          <w:color w:val="000000" w:themeColor="text1"/>
        </w:rPr>
        <w:t>wzmacnianie potencjału kulturowego oraz ekonomicznego</w:t>
      </w:r>
      <w:r>
        <w:rPr>
          <w:rFonts w:cs="Arial"/>
          <w:color w:val="000000" w:themeColor="text1"/>
        </w:rPr>
        <w:t>.</w:t>
      </w:r>
    </w:p>
    <w:p w14:paraId="6C177E00" w14:textId="3FA3037C" w:rsidR="006C5804" w:rsidRDefault="00FD727A" w:rsidP="00E966E6">
      <w:pPr>
        <w:pStyle w:val="Nagwek2"/>
        <w:numPr>
          <w:ilvl w:val="1"/>
          <w:numId w:val="18"/>
        </w:numPr>
      </w:pPr>
      <w:bookmarkStart w:id="81" w:name="_Toc229133955"/>
      <w:r w:rsidRPr="00714822">
        <w:rPr>
          <w:rFonts w:cs="Arial"/>
          <w:szCs w:val="24"/>
        </w:rPr>
        <w:t xml:space="preserve">Projekt </w:t>
      </w:r>
      <w:r w:rsidRPr="00714822">
        <w:rPr>
          <w:rFonts w:eastAsia="Calibri" w:cs="Arial"/>
          <w:szCs w:val="24"/>
        </w:rPr>
        <w:t xml:space="preserve">realizuje cele </w:t>
      </w:r>
      <w:r w:rsidR="00F70FE6">
        <w:rPr>
          <w:rFonts w:cs="Arial"/>
          <w:szCs w:val="24"/>
        </w:rPr>
        <w:t xml:space="preserve">Nowego Europejskiego </w:t>
      </w:r>
      <w:proofErr w:type="spellStart"/>
      <w:r w:rsidR="00F70FE6">
        <w:rPr>
          <w:rFonts w:cs="Arial"/>
          <w:szCs w:val="24"/>
        </w:rPr>
        <w:t>Bauhausu</w:t>
      </w:r>
      <w:bookmarkEnd w:id="81"/>
      <w:proofErr w:type="spellEnd"/>
    </w:p>
    <w:p w14:paraId="7607DA3B" w14:textId="4646FE86" w:rsidR="00BD627E" w:rsidRDefault="0096501C" w:rsidP="006C5804">
      <w:r>
        <w:rPr>
          <w:rFonts w:cs="Arial"/>
          <w:szCs w:val="24"/>
        </w:rPr>
        <w:t>W opisie należy wykazać</w:t>
      </w:r>
      <w:r w:rsidR="00EE30A6">
        <w:rPr>
          <w:rFonts w:cs="Arial"/>
          <w:szCs w:val="24"/>
        </w:rPr>
        <w:t>,</w:t>
      </w:r>
      <w:r>
        <w:rPr>
          <w:rFonts w:cs="Arial"/>
          <w:szCs w:val="24"/>
        </w:rPr>
        <w:t xml:space="preserve"> </w:t>
      </w:r>
      <w:r w:rsidR="003338F6" w:rsidRPr="00714822">
        <w:rPr>
          <w:rFonts w:cs="Arial"/>
          <w:szCs w:val="24"/>
        </w:rPr>
        <w:t xml:space="preserve">czy </w:t>
      </w:r>
      <w:r w:rsidR="00514CE6">
        <w:rPr>
          <w:rFonts w:cs="Arial"/>
          <w:szCs w:val="24"/>
        </w:rPr>
        <w:t xml:space="preserve">Wnioskodawca dąży do zgodności przedsięwzięcia z koncepcją </w:t>
      </w:r>
      <w:r w:rsidR="003338F6" w:rsidRPr="00714822">
        <w:rPr>
          <w:rFonts w:cs="Arial"/>
          <w:szCs w:val="24"/>
        </w:rPr>
        <w:t xml:space="preserve">Nowego Europejskiego </w:t>
      </w:r>
      <w:proofErr w:type="spellStart"/>
      <w:r w:rsidR="003338F6" w:rsidRPr="00714822">
        <w:rPr>
          <w:rFonts w:cs="Arial"/>
          <w:szCs w:val="24"/>
        </w:rPr>
        <w:t>Bauhausu</w:t>
      </w:r>
      <w:proofErr w:type="spellEnd"/>
      <w:r w:rsidR="00C02813">
        <w:rPr>
          <w:rFonts w:cs="Arial"/>
          <w:szCs w:val="24"/>
        </w:rPr>
        <w:t xml:space="preserve">, to znaczy czy </w:t>
      </w:r>
      <w:r w:rsidR="003338F6" w:rsidRPr="00714822">
        <w:rPr>
          <w:rFonts w:cs="Arial"/>
          <w:szCs w:val="24"/>
        </w:rPr>
        <w:t>uwzględnia równocześnie aspekt rozwoju zrównoważonego, estetyczny i kulturowy, włączający – zachęcający do dialogu między kulturami, dyscyplinami, płciami i grupami wiekowymi</w:t>
      </w:r>
      <w:r w:rsidR="003338F6" w:rsidRPr="00714822">
        <w:rPr>
          <w:rFonts w:eastAsia="Calibri" w:cs="Arial"/>
          <w:szCs w:val="24"/>
        </w:rPr>
        <w:t>.</w:t>
      </w:r>
    </w:p>
    <w:p w14:paraId="41FD1FB7" w14:textId="2F9B6719" w:rsidR="0071030E" w:rsidRPr="0071030E" w:rsidRDefault="0071030E" w:rsidP="0071030E">
      <w:pPr>
        <w:pStyle w:val="Nagwek2"/>
        <w:numPr>
          <w:ilvl w:val="1"/>
          <w:numId w:val="18"/>
        </w:numPr>
      </w:pPr>
      <w:bookmarkStart w:id="82" w:name="_Toc161052146"/>
      <w:bookmarkStart w:id="83" w:name="_Toc229133956"/>
      <w:bookmarkStart w:id="84" w:name="_Toc139958680"/>
      <w:bookmarkEnd w:id="82"/>
      <w:r w:rsidRPr="0071030E">
        <w:t>Europejski Filar Praw Socjalnych</w:t>
      </w:r>
      <w:bookmarkEnd w:id="83"/>
      <w:r w:rsidRPr="0071030E">
        <w:t xml:space="preserve">  </w:t>
      </w:r>
    </w:p>
    <w:p w14:paraId="7F9C9120" w14:textId="0E5BF25C" w:rsidR="0071030E" w:rsidRPr="0079535D" w:rsidRDefault="0071030E" w:rsidP="0071030E">
      <w:pPr>
        <w:rPr>
          <w:rFonts w:cs="Arial"/>
          <w:szCs w:val="24"/>
        </w:rPr>
      </w:pPr>
      <w:r w:rsidRPr="0071030E">
        <w:rPr>
          <w:rFonts w:cs="Arial"/>
          <w:szCs w:val="24"/>
        </w:rPr>
        <w:t>Należy wskazać czy projekt jest zgodny z celem Europejskiego Filaru Praw Socjalnych w zakresie ochrony dziedzictwa kulturowego, promocji różnorodności kulturowej, poprawy dostępu do podstawowych usług publicznych oraz włączenia społecznego.</w:t>
      </w:r>
    </w:p>
    <w:p w14:paraId="0A7FC730" w14:textId="2D4AACD8" w:rsidR="0079201A" w:rsidRDefault="00FB55B7" w:rsidP="00FB55B7">
      <w:pPr>
        <w:pStyle w:val="Nagwek2"/>
        <w:numPr>
          <w:ilvl w:val="1"/>
          <w:numId w:val="18"/>
        </w:numPr>
      </w:pPr>
      <w:bookmarkStart w:id="85" w:name="_Toc229133957"/>
      <w:r>
        <w:t>P</w:t>
      </w:r>
      <w:r w:rsidR="0079201A" w:rsidRPr="008D1B50">
        <w:t>rojekt jest realizowany w formule projektu hybrydowego PPP lub innym modelu wykorzystującym kapitał prywatny, w tym w formule ESCO</w:t>
      </w:r>
      <w:bookmarkEnd w:id="84"/>
      <w:bookmarkEnd w:id="85"/>
    </w:p>
    <w:p w14:paraId="10734A38" w14:textId="6838EA78" w:rsidR="00E64C7B" w:rsidRDefault="00E64C7B" w:rsidP="00E64C7B">
      <w:pPr>
        <w:spacing w:line="271" w:lineRule="auto"/>
      </w:pPr>
      <w:r>
        <w:t xml:space="preserve">W punkcie należy przedstawić informacje czy projekt jest/będzie realizowany w formule projektu hybrydowego PPP lub w innym modelu z wykorzystaniem kapitału prywatnego na przykład formuła ESCO. Projekt hybrydowy polega na wspólnej realizacji projektu przez partnerstwo publiczno-prywatne w rozumieniu artykuł 2 punkt </w:t>
      </w:r>
      <w:r w:rsidRPr="00C45046">
        <w:t xml:space="preserve">15 </w:t>
      </w:r>
      <w:r w:rsidRPr="00143C20">
        <w:t>rozporządzenia Parlamentu Europejskiego i Rady (UE) 2021/1060 z dnia 24 czerwca 2021 r</w:t>
      </w:r>
      <w:r w:rsidR="00090D31">
        <w:t>oku</w:t>
      </w:r>
      <w:r w:rsidRPr="00143C20">
        <w:t>.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t xml:space="preserve">. Do wyboru partnera prywatnego w celu realizacji projektu hybrydowego stosuje się odpowiednie przepisy prawa. </w:t>
      </w:r>
    </w:p>
    <w:p w14:paraId="553EC04E" w14:textId="0D4F3977" w:rsidR="00E8717E" w:rsidRPr="00B8293D" w:rsidRDefault="00E64C7B" w:rsidP="00B8293D">
      <w:pPr>
        <w:spacing w:line="271" w:lineRule="auto"/>
      </w:pPr>
      <w:r>
        <w:t xml:space="preserve">Projekty realizowane z wykorzystaniem kapitału prywatnego zapewniają wysokiej jakości usługi publiczne świadczone długoterminowo – sposób realizacji zadań oparty jest na wieloletniej umowie, określającej podział zadań i </w:t>
      </w:r>
      <w:proofErr w:type="spellStart"/>
      <w:r>
        <w:t>ryzyk</w:t>
      </w:r>
      <w:proofErr w:type="spellEnd"/>
      <w:r>
        <w:t xml:space="preserve"> pomiędzy podmiotem publicznym a partnerem prywatnym. </w:t>
      </w:r>
    </w:p>
    <w:p w14:paraId="2C2D81B5" w14:textId="0961A334" w:rsidR="001E1CC0" w:rsidRDefault="006C5804" w:rsidP="00FB55B7">
      <w:pPr>
        <w:pStyle w:val="Nagwek1"/>
        <w:numPr>
          <w:ilvl w:val="0"/>
          <w:numId w:val="18"/>
        </w:numPr>
      </w:pPr>
      <w:bookmarkStart w:id="86" w:name="_Toc166575587"/>
      <w:bookmarkStart w:id="87" w:name="_Toc229133958"/>
      <w:bookmarkEnd w:id="86"/>
      <w:r w:rsidRPr="006C5804">
        <w:t>Analiza wariantów</w:t>
      </w:r>
      <w:bookmarkEnd w:id="87"/>
      <w:r>
        <w:t xml:space="preserve"> </w:t>
      </w:r>
    </w:p>
    <w:p w14:paraId="17A8B921" w14:textId="77777777" w:rsidR="00D72F57" w:rsidRPr="00587B52" w:rsidRDefault="00D72F57" w:rsidP="00D72F57">
      <w:pPr>
        <w:rPr>
          <w:rFonts w:cstheme="minorHAnsi"/>
          <w:szCs w:val="24"/>
        </w:rPr>
      </w:pPr>
      <w:bookmarkStart w:id="88" w:name="_Toc131499099"/>
      <w:bookmarkStart w:id="89" w:name="_Toc131499157"/>
      <w:bookmarkStart w:id="90" w:name="_Toc131499100"/>
      <w:bookmarkStart w:id="91" w:name="_Toc131499158"/>
      <w:bookmarkStart w:id="92" w:name="_Toc131499101"/>
      <w:bookmarkStart w:id="93" w:name="_Toc131499159"/>
      <w:bookmarkStart w:id="94" w:name="_Toc131499102"/>
      <w:bookmarkStart w:id="95" w:name="_Toc131499160"/>
      <w:bookmarkStart w:id="96" w:name="_Toc131499103"/>
      <w:bookmarkStart w:id="97" w:name="_Toc131499161"/>
      <w:bookmarkEnd w:id="88"/>
      <w:bookmarkEnd w:id="89"/>
      <w:bookmarkEnd w:id="90"/>
      <w:bookmarkEnd w:id="91"/>
      <w:bookmarkEnd w:id="92"/>
      <w:bookmarkEnd w:id="93"/>
      <w:bookmarkEnd w:id="94"/>
      <w:bookmarkEnd w:id="95"/>
      <w:bookmarkEnd w:id="96"/>
      <w:bookmarkEnd w:id="97"/>
      <w:r w:rsidRPr="00587B52">
        <w:rPr>
          <w:rFonts w:cstheme="minorHAnsi"/>
          <w:szCs w:val="24"/>
        </w:rPr>
        <w:t>Dla projektów, których całkowity koszt kwalifikowalny w momencie złożenia wniosku o dofinansowanie wynosi co najmniej 50 mln PLN, analizę wariantów należy przygotować na podstawie Rozdziału 5. „Analiza wykonalności, analiza popytu oraz analiza opcji” Wytycznych dotyczących zagadnień związanych z przygotowaniem projektów inwestycyjnych, w tym hybrydowych na lata 2021-2027.</w:t>
      </w:r>
    </w:p>
    <w:p w14:paraId="3ED2E255" w14:textId="77777777" w:rsidR="00D72F57" w:rsidRPr="00587B52" w:rsidRDefault="00D72F57" w:rsidP="00D72F57">
      <w:pPr>
        <w:rPr>
          <w:rFonts w:cstheme="minorHAnsi"/>
          <w:szCs w:val="24"/>
        </w:rPr>
      </w:pPr>
      <w:r w:rsidRPr="00587B52">
        <w:rPr>
          <w:rFonts w:cstheme="minorHAnsi"/>
          <w:szCs w:val="24"/>
        </w:rPr>
        <w:lastRenderedPageBreak/>
        <w:t>Dla pozostałych projektów obowiązuje metodyka przedstawiona poniżej.</w:t>
      </w:r>
    </w:p>
    <w:p w14:paraId="3B41AB53" w14:textId="4C6677B2" w:rsidR="00D72F57" w:rsidRPr="00587B52" w:rsidRDefault="00D72F57" w:rsidP="00FB55B7">
      <w:pPr>
        <w:pStyle w:val="Nagwek2"/>
        <w:numPr>
          <w:ilvl w:val="1"/>
          <w:numId w:val="18"/>
        </w:numPr>
        <w:spacing w:before="0"/>
        <w:rPr>
          <w:rFonts w:cstheme="minorHAnsi"/>
          <w:szCs w:val="24"/>
        </w:rPr>
      </w:pPr>
      <w:bookmarkStart w:id="98" w:name="_Toc132270878"/>
      <w:bookmarkStart w:id="99" w:name="_Toc159570436"/>
      <w:bookmarkStart w:id="100" w:name="_Toc229133959"/>
      <w:r w:rsidRPr="00587B52">
        <w:rPr>
          <w:rFonts w:cstheme="minorHAnsi"/>
          <w:szCs w:val="24"/>
        </w:rPr>
        <w:t>Analiza wykonalności</w:t>
      </w:r>
      <w:bookmarkEnd w:id="98"/>
      <w:bookmarkEnd w:id="99"/>
      <w:bookmarkEnd w:id="100"/>
    </w:p>
    <w:p w14:paraId="61565DD3" w14:textId="77777777" w:rsidR="00D72F57" w:rsidRPr="00587B52" w:rsidRDefault="00D72F57" w:rsidP="00D72F57">
      <w:pPr>
        <w:rPr>
          <w:rFonts w:cstheme="minorHAnsi"/>
          <w:szCs w:val="24"/>
        </w:rPr>
      </w:pPr>
      <w:r w:rsidRPr="00587B52">
        <w:rPr>
          <w:rFonts w:cstheme="minorHAnsi"/>
          <w:szCs w:val="24"/>
        </w:rPr>
        <w:t xml:space="preserve">Należy przeprowadzić i przedstawić identyfikację możliwych do zastosowania rozwiązań inwestycyjnych, które można uznać za wykonalne pod względem technicznym, ekonomicznym, środowiskowym i instytucjonalnym. </w:t>
      </w:r>
    </w:p>
    <w:p w14:paraId="495A5D37" w14:textId="77777777" w:rsidR="00D72F57" w:rsidRPr="00587B52" w:rsidRDefault="00D72F57" w:rsidP="00D72F57">
      <w:pPr>
        <w:rPr>
          <w:rFonts w:cstheme="minorHAnsi"/>
          <w:szCs w:val="24"/>
        </w:rPr>
      </w:pPr>
      <w:r w:rsidRPr="00587B52">
        <w:rPr>
          <w:rFonts w:cstheme="minorHAnsi"/>
          <w:szCs w:val="24"/>
        </w:rPr>
        <w:t>Nie należy identyfikować tych wariantów, które pozostają w sprzeczności z istniejącym stanem prawnym, są niemożliwe do wykonania z przyczyn ekonomiczno-finansowych, istniejących ograniczeń technicznych.</w:t>
      </w:r>
    </w:p>
    <w:p w14:paraId="2AB6E099" w14:textId="77777777" w:rsidR="00D72F57" w:rsidRPr="00587B52" w:rsidRDefault="00D72F57" w:rsidP="00FB55B7">
      <w:pPr>
        <w:pStyle w:val="Nagwek2"/>
        <w:numPr>
          <w:ilvl w:val="1"/>
          <w:numId w:val="18"/>
        </w:numPr>
        <w:spacing w:before="0"/>
        <w:rPr>
          <w:rFonts w:cstheme="minorHAnsi"/>
          <w:szCs w:val="24"/>
        </w:rPr>
      </w:pPr>
      <w:bookmarkStart w:id="101" w:name="_Toc132270879"/>
      <w:bookmarkStart w:id="102" w:name="_Toc159570437"/>
      <w:bookmarkStart w:id="103" w:name="_Toc229133960"/>
      <w:r w:rsidRPr="00587B52">
        <w:rPr>
          <w:rFonts w:cstheme="minorHAnsi"/>
          <w:szCs w:val="24"/>
        </w:rPr>
        <w:t>Analiza popytu</w:t>
      </w:r>
      <w:bookmarkEnd w:id="101"/>
      <w:bookmarkEnd w:id="102"/>
      <w:bookmarkEnd w:id="103"/>
      <w:r w:rsidRPr="00587B52">
        <w:rPr>
          <w:rFonts w:cstheme="minorHAnsi"/>
          <w:szCs w:val="24"/>
        </w:rPr>
        <w:t xml:space="preserve"> </w:t>
      </w:r>
    </w:p>
    <w:p w14:paraId="44D30A59" w14:textId="77777777" w:rsidR="00D72F57" w:rsidRPr="00587B52" w:rsidRDefault="00D72F57" w:rsidP="00D72F57">
      <w:pPr>
        <w:rPr>
          <w:rFonts w:cstheme="minorHAnsi"/>
          <w:szCs w:val="24"/>
        </w:rPr>
      </w:pPr>
      <w:r w:rsidRPr="00587B52">
        <w:rPr>
          <w:rFonts w:cstheme="minorHAnsi"/>
          <w:szCs w:val="24"/>
        </w:rPr>
        <w:t xml:space="preserve">Przedmiotowa analiza ma za zadanie zidentyfikować i ilościowo określić społeczne zapotrzebowanie na realizację planowanej inwestycji. W jej ramach należy uwzględnić bieżący (w oparciu o aktualne dane), jak również prognozowany popyt (w oparciu o prognozy uwzględniające </w:t>
      </w:r>
      <w:r>
        <w:rPr>
          <w:rFonts w:cstheme="minorHAnsi"/>
          <w:szCs w:val="24"/>
        </w:rPr>
        <w:t>między innymi</w:t>
      </w:r>
      <w:r w:rsidRPr="00587B52">
        <w:rPr>
          <w:rFonts w:cstheme="minorHAnsi"/>
          <w:szCs w:val="24"/>
        </w:rPr>
        <w:t xml:space="preserve"> wskaźniki makroekonomiczne i społeczne). Analizę prognozowanego popytu należy przeprowadzić dla scenariusza z inwestycją oraz bez inwestycji. Wnioskodawca powinien wykazać, że przeprowadził rzetelną analizę popytu dla projektu i wskazać w jaki sposób wnioski z niej przełożyły się na zakres projektu.</w:t>
      </w:r>
    </w:p>
    <w:p w14:paraId="6F40DE15" w14:textId="2A95E68A" w:rsidR="00D72F57" w:rsidRPr="00587B52" w:rsidRDefault="00D72F57" w:rsidP="00FB55B7">
      <w:pPr>
        <w:pStyle w:val="Nagwek2"/>
        <w:numPr>
          <w:ilvl w:val="1"/>
          <w:numId w:val="18"/>
        </w:numPr>
        <w:spacing w:before="0"/>
        <w:rPr>
          <w:rFonts w:cstheme="minorHAnsi"/>
          <w:szCs w:val="24"/>
        </w:rPr>
      </w:pPr>
      <w:bookmarkStart w:id="104" w:name="_Toc132270880"/>
      <w:bookmarkStart w:id="105" w:name="_Toc159570438"/>
      <w:bookmarkStart w:id="106" w:name="_Toc229133961"/>
      <w:r w:rsidRPr="00587B52">
        <w:rPr>
          <w:rFonts w:cstheme="minorHAnsi"/>
          <w:szCs w:val="24"/>
        </w:rPr>
        <w:t>Analiza opcji</w:t>
      </w:r>
      <w:bookmarkEnd w:id="104"/>
      <w:bookmarkEnd w:id="105"/>
      <w:bookmarkEnd w:id="106"/>
    </w:p>
    <w:p w14:paraId="2694BF18" w14:textId="77777777" w:rsidR="00D72F57" w:rsidRPr="00587B52" w:rsidRDefault="00D72F57" w:rsidP="00D72F57">
      <w:pPr>
        <w:rPr>
          <w:rFonts w:cstheme="minorHAnsi"/>
          <w:szCs w:val="24"/>
        </w:rPr>
      </w:pPr>
      <w:r w:rsidRPr="00587B52">
        <w:rPr>
          <w:rFonts w:cstheme="minorHAnsi"/>
          <w:szCs w:val="24"/>
        </w:rPr>
        <w:t xml:space="preserve">Należy przedstawić porównanie i ocenę możliwych do zastosowania rozwiązań inwestycyjnych zidentyfikowanych na etapie analizy wykonalności. Analizę w formie opisowej należy przeprowadzić pod kątem dostępnych rozwiązań technologicznych, z podaniem wartości realizacji tych wariantów. </w:t>
      </w:r>
    </w:p>
    <w:p w14:paraId="3373D21D" w14:textId="77777777" w:rsidR="00D72F57" w:rsidRPr="00587B52" w:rsidRDefault="00D72F57" w:rsidP="00D72F57">
      <w:pPr>
        <w:rPr>
          <w:rFonts w:cstheme="minorHAnsi"/>
          <w:szCs w:val="24"/>
        </w:rPr>
      </w:pPr>
      <w:r w:rsidRPr="00587B52">
        <w:rPr>
          <w:rFonts w:cstheme="minorHAnsi"/>
          <w:szCs w:val="24"/>
        </w:rPr>
        <w:t xml:space="preserve">Należy wskazać wariant wybrany do realizacji oraz przedstawić uzasadnienie jego wyboru. </w:t>
      </w:r>
    </w:p>
    <w:p w14:paraId="5D143393" w14:textId="77777777" w:rsidR="00106B94" w:rsidRPr="00106B94" w:rsidRDefault="00106B94" w:rsidP="00106B94">
      <w:pPr>
        <w:keepNext/>
        <w:keepLines/>
        <w:numPr>
          <w:ilvl w:val="0"/>
          <w:numId w:val="18"/>
        </w:numPr>
        <w:spacing w:before="360"/>
        <w:outlineLvl w:val="0"/>
        <w:rPr>
          <w:rFonts w:eastAsiaTheme="majorEastAsia" w:cstheme="majorBidi"/>
          <w:b/>
          <w:sz w:val="28"/>
          <w:szCs w:val="24"/>
        </w:rPr>
      </w:pPr>
      <w:bookmarkStart w:id="107" w:name="_Toc159570439"/>
      <w:bookmarkStart w:id="108" w:name="_Toc167267516"/>
      <w:bookmarkStart w:id="109" w:name="_Toc229133962"/>
      <w:r w:rsidRPr="00106B94">
        <w:rPr>
          <w:rFonts w:eastAsiaTheme="majorEastAsia" w:cstheme="majorBidi"/>
          <w:b/>
          <w:sz w:val="28"/>
          <w:szCs w:val="24"/>
        </w:rPr>
        <w:t>Analiza finansowa</w:t>
      </w:r>
      <w:bookmarkEnd w:id="107"/>
      <w:bookmarkEnd w:id="108"/>
      <w:bookmarkEnd w:id="109"/>
      <w:r w:rsidRPr="00106B94">
        <w:rPr>
          <w:rFonts w:eastAsiaTheme="majorEastAsia" w:cstheme="majorBidi"/>
          <w:b/>
          <w:sz w:val="28"/>
          <w:szCs w:val="24"/>
        </w:rPr>
        <w:t xml:space="preserve"> </w:t>
      </w:r>
    </w:p>
    <w:p w14:paraId="6B0B8516" w14:textId="77777777" w:rsidR="00106B94" w:rsidRPr="00106B94" w:rsidRDefault="00106B94" w:rsidP="00106B94">
      <w:pPr>
        <w:rPr>
          <w:rFonts w:cstheme="minorHAnsi"/>
          <w:szCs w:val="24"/>
        </w:rPr>
      </w:pPr>
      <w:r w:rsidRPr="00106B94">
        <w:rPr>
          <w:rFonts w:cstheme="minorHAnsi"/>
          <w:szCs w:val="24"/>
        </w:rPr>
        <w:t>Dla projektów, których całkowity koszt kwalifikowalny w momencie złożenia wniosku o dofinansowanie wynosi co najmniej 50 mln PLN, analizę finansową należy przygotować na podstawie Rozdziału 6. „Analiza finansowa” Wytycznych dotyczących zagadnień związanych z przygotowaniem projektów inwestycyjnych, w tym hybrydowych na lata 2021-2027.</w:t>
      </w:r>
    </w:p>
    <w:p w14:paraId="33FD9268" w14:textId="77777777" w:rsidR="00106B94" w:rsidRPr="00106B94" w:rsidRDefault="00106B94" w:rsidP="00106B94">
      <w:pPr>
        <w:rPr>
          <w:rFonts w:cstheme="minorHAnsi"/>
          <w:szCs w:val="24"/>
        </w:rPr>
      </w:pPr>
      <w:r w:rsidRPr="00106B94">
        <w:rPr>
          <w:rFonts w:cstheme="minorHAnsi"/>
          <w:szCs w:val="24"/>
        </w:rPr>
        <w:t>Dla pozostałych projektów obowiązuje metodyka przedstawiona poniżej.</w:t>
      </w:r>
    </w:p>
    <w:p w14:paraId="21E66B89" w14:textId="77777777" w:rsidR="00106B94" w:rsidRPr="00106B94" w:rsidRDefault="00106B94" w:rsidP="00106B94">
      <w:pPr>
        <w:rPr>
          <w:rFonts w:cstheme="minorHAnsi"/>
          <w:szCs w:val="24"/>
        </w:rPr>
      </w:pPr>
      <w:r w:rsidRPr="00106B94">
        <w:rPr>
          <w:rFonts w:cstheme="minorHAnsi"/>
          <w:szCs w:val="24"/>
        </w:rPr>
        <w:t>Analizę finansową należy przeprowadzić w oparciu o metodę DCF, przy uwzględnieniu między innymi:</w:t>
      </w:r>
    </w:p>
    <w:p w14:paraId="1FB832C0" w14:textId="77777777" w:rsidR="00106B94" w:rsidRPr="00106B94" w:rsidRDefault="00106B94" w:rsidP="00106B94">
      <w:pPr>
        <w:numPr>
          <w:ilvl w:val="0"/>
          <w:numId w:val="11"/>
        </w:numPr>
        <w:ind w:left="851" w:hanging="446"/>
        <w:contextualSpacing/>
        <w:rPr>
          <w:rFonts w:cstheme="minorHAnsi"/>
          <w:szCs w:val="24"/>
        </w:rPr>
      </w:pPr>
      <w:r w:rsidRPr="00106B94">
        <w:rPr>
          <w:rFonts w:cstheme="minorHAnsi"/>
          <w:szCs w:val="24"/>
        </w:rPr>
        <w:t>analizy skonsolidowanej prowadzonej jednocześnie z punktu widzenia właściciela infrastruktury, jak i podmiotu gospodarczego ją eksploatującego (operatora), w przypadku gdy są oni odrębnymi podmiotami;</w:t>
      </w:r>
    </w:p>
    <w:p w14:paraId="787FAA44" w14:textId="77777777" w:rsidR="00106B94" w:rsidRPr="00106B94" w:rsidRDefault="00106B94" w:rsidP="00106B94">
      <w:pPr>
        <w:numPr>
          <w:ilvl w:val="0"/>
          <w:numId w:val="11"/>
        </w:numPr>
        <w:ind w:left="851" w:hanging="446"/>
        <w:contextualSpacing/>
        <w:rPr>
          <w:rFonts w:cstheme="minorHAnsi"/>
          <w:szCs w:val="24"/>
        </w:rPr>
      </w:pPr>
      <w:r w:rsidRPr="00106B94">
        <w:rPr>
          <w:rFonts w:cstheme="minorHAnsi"/>
          <w:szCs w:val="24"/>
        </w:rPr>
        <w:lastRenderedPageBreak/>
        <w:t>wyłącznie przepływów środków pieniężnych, to jest rzeczywistej kwoty pieniężnej wypłacanej lub otrzymywanej przez dany projekt (niepieniężne pozycje rachunkowe jak amortyzacja nie są ujmowane w przepływach pieniężnych);</w:t>
      </w:r>
    </w:p>
    <w:p w14:paraId="54B3ED96" w14:textId="77777777" w:rsidR="00106B94" w:rsidRPr="00106B94" w:rsidRDefault="00106B94" w:rsidP="00106B94">
      <w:pPr>
        <w:numPr>
          <w:ilvl w:val="0"/>
          <w:numId w:val="11"/>
        </w:numPr>
        <w:ind w:left="851" w:hanging="446"/>
        <w:contextualSpacing/>
        <w:rPr>
          <w:rFonts w:cstheme="minorHAnsi"/>
          <w:szCs w:val="24"/>
        </w:rPr>
      </w:pPr>
      <w:r w:rsidRPr="00106B94">
        <w:rPr>
          <w:rFonts w:cstheme="minorHAnsi"/>
          <w:szCs w:val="24"/>
        </w:rPr>
        <w:t xml:space="preserve">przepływów środków pieniężnych w roku, w którym zostały dokonane i ujęte w okresie odniesienia (metoda kasowa), przy czym </w:t>
      </w:r>
      <w:r w:rsidRPr="00106B94">
        <w:rPr>
          <w:rFonts w:cstheme="minorHAnsi"/>
          <w:iCs/>
          <w:szCs w:val="24"/>
        </w:rPr>
        <w:t>wyjątek stanowią nakłady inwestycyjne na realizację projektu poniesione przed pierwszym rokiem okresu odniesienia – należy je uwzględnić w pierwszym roku odniesienia, w wartościach niezdyskontowanych;</w:t>
      </w:r>
    </w:p>
    <w:p w14:paraId="15AE6923" w14:textId="77777777" w:rsidR="00106B94" w:rsidRPr="00106B94" w:rsidRDefault="00106B94" w:rsidP="00106B94">
      <w:pPr>
        <w:numPr>
          <w:ilvl w:val="0"/>
          <w:numId w:val="11"/>
        </w:numPr>
        <w:ind w:left="851" w:hanging="446"/>
        <w:contextualSpacing/>
        <w:rPr>
          <w:rFonts w:cstheme="minorHAnsi"/>
          <w:szCs w:val="24"/>
        </w:rPr>
      </w:pPr>
      <w:r w:rsidRPr="00106B94">
        <w:rPr>
          <w:rFonts w:cstheme="minorHAnsi"/>
          <w:iCs/>
          <w:szCs w:val="24"/>
        </w:rPr>
        <w:t>wartości rezydualnej, oszacowanej w</w:t>
      </w:r>
      <w:r w:rsidRPr="00106B94">
        <w:rPr>
          <w:rFonts w:cstheme="minorHAnsi"/>
          <w:szCs w:val="24"/>
        </w:rPr>
        <w:t xml:space="preserve"> oparciu o metodę wyceny wartości aktywów trwałych netto, </w:t>
      </w:r>
      <w:r w:rsidRPr="00106B94">
        <w:rPr>
          <w:rFonts w:cstheme="minorHAnsi"/>
          <w:iCs/>
          <w:szCs w:val="24"/>
        </w:rPr>
        <w:t>określoną przy wykorzystaniu metody i okresu amortyzacji zgodnych z polityką rachunkowości wnioskodawcy/operatora</w:t>
      </w:r>
      <w:r w:rsidRPr="00106B94">
        <w:rPr>
          <w:rFonts w:cstheme="minorHAnsi"/>
          <w:szCs w:val="24"/>
        </w:rPr>
        <w:t>;</w:t>
      </w:r>
    </w:p>
    <w:p w14:paraId="5F042ECB" w14:textId="77777777" w:rsidR="00106B94" w:rsidRPr="00106B94" w:rsidRDefault="00106B94" w:rsidP="00106B94">
      <w:pPr>
        <w:numPr>
          <w:ilvl w:val="0"/>
          <w:numId w:val="11"/>
        </w:numPr>
        <w:ind w:left="851" w:hanging="446"/>
        <w:contextualSpacing/>
        <w:rPr>
          <w:rFonts w:cstheme="minorHAnsi"/>
          <w:szCs w:val="24"/>
        </w:rPr>
      </w:pPr>
      <w:r w:rsidRPr="00106B94">
        <w:rPr>
          <w:rFonts w:cstheme="minorHAnsi"/>
          <w:szCs w:val="24"/>
        </w:rPr>
        <w:t>wartości pieniądza w czasie przy sumowaniu przepływów finansowych w różnych latach.</w:t>
      </w:r>
    </w:p>
    <w:p w14:paraId="3E83FBBC" w14:textId="77777777" w:rsidR="00106B94" w:rsidRPr="00106B94" w:rsidRDefault="00106B94" w:rsidP="00106B94">
      <w:pPr>
        <w:ind w:left="403"/>
        <w:contextualSpacing/>
        <w:rPr>
          <w:rFonts w:cstheme="minorHAnsi"/>
          <w:szCs w:val="24"/>
        </w:rPr>
      </w:pPr>
    </w:p>
    <w:p w14:paraId="685D3AE7" w14:textId="77777777" w:rsidR="00106B94" w:rsidRPr="00106B94" w:rsidRDefault="00106B94" w:rsidP="00106B94">
      <w:pPr>
        <w:rPr>
          <w:rFonts w:cstheme="minorHAnsi"/>
          <w:szCs w:val="24"/>
        </w:rPr>
      </w:pPr>
      <w:r w:rsidRPr="00106B94">
        <w:rPr>
          <w:rFonts w:cstheme="minorHAnsi"/>
          <w:szCs w:val="24"/>
        </w:rPr>
        <w:t>Analizę sporządza się przy użyciu metody standardowej lub złożonej. Wybór metody zależy od tego, czy możliwe jest oddzielenie strumienia przychodów projektu od ogólnego strumienia przychodów beneficjenta oraz czy możliwe jest oddzielenie strumienia kosztów operacyjnych i nakładów inwestycyjnych na realizację projektu od ogólnego strumienia kosztów operacyjnych i nakładów inwestycyjnych Wnioskodawcy. Szczegółowe informacje w zakresie wyboru metody opracowania analizy finansowej przedstawiono w Wytycznych dotyczących zagadnień związanych z przygotowaniem projektów inwestycyjnych, w tym hybrydowych na lata 2021-2027 (podrozdział 6.5).</w:t>
      </w:r>
    </w:p>
    <w:p w14:paraId="5BA9A76D" w14:textId="77777777" w:rsidR="00106B94" w:rsidRPr="00106B94" w:rsidRDefault="00106B94" w:rsidP="00106B94">
      <w:pPr>
        <w:rPr>
          <w:rFonts w:cstheme="minorHAnsi"/>
          <w:szCs w:val="24"/>
        </w:rPr>
      </w:pPr>
      <w:r w:rsidRPr="00106B94">
        <w:rPr>
          <w:rFonts w:cstheme="minorHAnsi"/>
          <w:szCs w:val="24"/>
        </w:rPr>
        <w:t>Analiza finansowa powinna zostać przeprowadzona w wersji elektronicznej w specjalnie przygotowanych do tego celu arkuszach kalkulacyjnych (format xls), przedstawiających sporządzone analizy zgodnie ze schematem przedstawionym poniżej:</w:t>
      </w:r>
    </w:p>
    <w:p w14:paraId="1688F5F0" w14:textId="77777777" w:rsidR="00106B94" w:rsidRPr="00106B94" w:rsidRDefault="00106B94" w:rsidP="00106B94">
      <w:pPr>
        <w:numPr>
          <w:ilvl w:val="0"/>
          <w:numId w:val="8"/>
        </w:numPr>
        <w:ind w:left="709" w:hanging="349"/>
        <w:contextualSpacing/>
        <w:rPr>
          <w:rFonts w:cstheme="minorHAnsi"/>
          <w:szCs w:val="24"/>
        </w:rPr>
      </w:pPr>
      <w:r w:rsidRPr="00106B94">
        <w:rPr>
          <w:rFonts w:cstheme="minorHAnsi"/>
          <w:szCs w:val="24"/>
        </w:rPr>
        <w:t>„Dane wejściowe”,</w:t>
      </w:r>
    </w:p>
    <w:p w14:paraId="1F4FBCE6" w14:textId="77777777" w:rsidR="00106B94" w:rsidRPr="00106B94" w:rsidRDefault="00106B94" w:rsidP="00106B94">
      <w:pPr>
        <w:numPr>
          <w:ilvl w:val="0"/>
          <w:numId w:val="8"/>
        </w:numPr>
        <w:ind w:left="709" w:hanging="349"/>
        <w:contextualSpacing/>
        <w:rPr>
          <w:rFonts w:cstheme="minorHAnsi"/>
          <w:szCs w:val="24"/>
        </w:rPr>
      </w:pPr>
      <w:r w:rsidRPr="00106B94">
        <w:rPr>
          <w:rFonts w:cstheme="minorHAnsi"/>
          <w:szCs w:val="24"/>
        </w:rPr>
        <w:t>„Obliczenia”,</w:t>
      </w:r>
    </w:p>
    <w:p w14:paraId="510E8CAF" w14:textId="77777777" w:rsidR="00106B94" w:rsidRPr="00106B94" w:rsidRDefault="00106B94" w:rsidP="00106B94">
      <w:pPr>
        <w:numPr>
          <w:ilvl w:val="0"/>
          <w:numId w:val="8"/>
        </w:numPr>
        <w:ind w:left="709" w:hanging="352"/>
        <w:contextualSpacing/>
        <w:rPr>
          <w:rFonts w:cstheme="minorHAnsi"/>
          <w:szCs w:val="24"/>
        </w:rPr>
      </w:pPr>
      <w:r w:rsidRPr="00106B94">
        <w:rPr>
          <w:rFonts w:cstheme="minorHAnsi"/>
          <w:szCs w:val="24"/>
        </w:rPr>
        <w:t>„Trwałość finansowa”,</w:t>
      </w:r>
    </w:p>
    <w:p w14:paraId="3637FA34" w14:textId="05F6A0A2" w:rsidR="00106B94" w:rsidRDefault="00106B94" w:rsidP="00106B94">
      <w:pPr>
        <w:numPr>
          <w:ilvl w:val="0"/>
          <w:numId w:val="8"/>
        </w:numPr>
        <w:ind w:left="709" w:hanging="352"/>
        <w:contextualSpacing/>
        <w:rPr>
          <w:rFonts w:cstheme="minorHAnsi"/>
          <w:szCs w:val="24"/>
        </w:rPr>
      </w:pPr>
      <w:r w:rsidRPr="00106B94">
        <w:rPr>
          <w:rFonts w:cstheme="minorHAnsi"/>
          <w:szCs w:val="24"/>
        </w:rPr>
        <w:t>„</w:t>
      </w:r>
      <w:r w:rsidR="00AA1699">
        <w:rPr>
          <w:rFonts w:cstheme="minorHAnsi"/>
          <w:szCs w:val="24"/>
        </w:rPr>
        <w:t xml:space="preserve">Zysk operacyjny </w:t>
      </w:r>
      <w:r w:rsidR="00AA1699" w:rsidRPr="00225F9E">
        <w:rPr>
          <w:rFonts w:cstheme="minorHAnsi"/>
          <w:szCs w:val="24"/>
        </w:rPr>
        <w:t xml:space="preserve">- art. 53 </w:t>
      </w:r>
      <w:r w:rsidR="00AA1699">
        <w:rPr>
          <w:rFonts w:cstheme="minorHAnsi"/>
          <w:szCs w:val="24"/>
        </w:rPr>
        <w:t>GBER”,</w:t>
      </w:r>
    </w:p>
    <w:p w14:paraId="617D0B7D" w14:textId="58A88880" w:rsidR="00AA1699" w:rsidRPr="00106B94" w:rsidRDefault="00C62864" w:rsidP="00106B94">
      <w:pPr>
        <w:numPr>
          <w:ilvl w:val="0"/>
          <w:numId w:val="8"/>
        </w:numPr>
        <w:ind w:left="709" w:hanging="352"/>
        <w:contextualSpacing/>
        <w:rPr>
          <w:rFonts w:cstheme="minorHAnsi"/>
          <w:szCs w:val="24"/>
        </w:rPr>
      </w:pPr>
      <w:r>
        <w:rPr>
          <w:rFonts w:cstheme="minorHAnsi"/>
          <w:szCs w:val="24"/>
        </w:rPr>
        <w:t>„</w:t>
      </w:r>
      <w:r w:rsidR="00AA1699">
        <w:rPr>
          <w:rFonts w:cstheme="minorHAnsi"/>
          <w:szCs w:val="24"/>
        </w:rPr>
        <w:t>Wrażliwość i ryzyko</w:t>
      </w:r>
      <w:r>
        <w:rPr>
          <w:rFonts w:cstheme="minorHAnsi"/>
          <w:szCs w:val="24"/>
        </w:rPr>
        <w:t>”</w:t>
      </w:r>
      <w:r w:rsidR="00AA1699">
        <w:rPr>
          <w:rFonts w:cstheme="minorHAnsi"/>
          <w:szCs w:val="24"/>
        </w:rPr>
        <w:t xml:space="preserve">. </w:t>
      </w:r>
    </w:p>
    <w:p w14:paraId="6D32595A" w14:textId="77777777" w:rsidR="00106B94" w:rsidRPr="00106B94" w:rsidRDefault="00106B94" w:rsidP="00106B94">
      <w:pPr>
        <w:ind w:left="709"/>
        <w:contextualSpacing/>
        <w:rPr>
          <w:rFonts w:cstheme="minorHAnsi"/>
          <w:szCs w:val="24"/>
        </w:rPr>
      </w:pPr>
    </w:p>
    <w:p w14:paraId="3F9AD5DF" w14:textId="0D941876" w:rsidR="00106B94" w:rsidRPr="00106B94" w:rsidRDefault="00106B94" w:rsidP="00106B94">
      <w:pPr>
        <w:rPr>
          <w:rFonts w:cstheme="minorHAnsi"/>
          <w:szCs w:val="24"/>
        </w:rPr>
      </w:pPr>
      <w:r w:rsidRPr="00106B94">
        <w:rPr>
          <w:rFonts w:cstheme="minorHAnsi"/>
          <w:szCs w:val="24"/>
        </w:rPr>
        <w:t xml:space="preserve">Arkusz kalkulacyjny nie powinien być chroniony, w arkuszu powinny być widoczne (nieukryte) działające formuły pokazujące powiązania pomiędzy poszczególnymi wielkościami finansowymi. Plik nie może komunikować się na zewnątrz. </w:t>
      </w:r>
    </w:p>
    <w:p w14:paraId="320B8F60" w14:textId="77777777" w:rsidR="00106B94" w:rsidRPr="00106B94" w:rsidRDefault="00106B94" w:rsidP="00106B94">
      <w:pPr>
        <w:rPr>
          <w:rFonts w:cstheme="minorHAnsi"/>
          <w:szCs w:val="24"/>
        </w:rPr>
      </w:pPr>
      <w:r w:rsidRPr="00106B94">
        <w:rPr>
          <w:rFonts w:cstheme="minorHAnsi"/>
          <w:szCs w:val="24"/>
        </w:rPr>
        <w:t>Sporządzanie analizy finansowej należy rozpocząć od tabel w arkuszu „Dane wejściowe”, gdzie należy określić wszystkie założenia wykorzystywane podczas obliczeń. Zasadnicze obliczenia należy przeprowadzić z wykorzystaniem formuł w arkuszu „Obliczenia”. Analizę trwałości finansowej należy przeprowadzić za pomocą formuł w arkuszu „Trwałość finansowa”. Arkusz kalkulacyjny można dostosowywać oraz rozbudowywać do swoich potrzeb wynikających ze specyfiki projektu, sektora, wymagań i tym podobne (na przykład na potrzeby obliczenia zmiany kapitału obrotowego netto należy stworzyć dedykowaną tabelę z odpowiednimi kalkulacjami powiązanymi formułami).</w:t>
      </w:r>
    </w:p>
    <w:p w14:paraId="008814AB" w14:textId="77777777" w:rsidR="00106B94" w:rsidRPr="00106B94" w:rsidRDefault="00106B94" w:rsidP="00106B94">
      <w:pPr>
        <w:rPr>
          <w:rFonts w:cstheme="minorHAnsi"/>
          <w:szCs w:val="24"/>
        </w:rPr>
      </w:pPr>
      <w:r w:rsidRPr="00106B94">
        <w:rPr>
          <w:rFonts w:cstheme="minorHAnsi"/>
          <w:szCs w:val="24"/>
        </w:rPr>
        <w:lastRenderedPageBreak/>
        <w:t>W niniejszym punkcie Studium Wykonalności należy przedstawić zbiorcze zestawienie przyjętych parametrów oraz najważniejszych wyników otrzymanych z analizy przedstawionej w arkuszu kalkulacyjnym wraz z ich interpretacją zgodnie z instrukcjami poniżej.</w:t>
      </w:r>
    </w:p>
    <w:p w14:paraId="7F8D9FD6" w14:textId="77777777" w:rsidR="00106B94" w:rsidRPr="00106B94" w:rsidRDefault="00106B94" w:rsidP="00106B94">
      <w:pPr>
        <w:keepNext/>
        <w:keepLines/>
        <w:numPr>
          <w:ilvl w:val="1"/>
          <w:numId w:val="18"/>
        </w:numPr>
        <w:outlineLvl w:val="1"/>
        <w:rPr>
          <w:rFonts w:eastAsiaTheme="majorEastAsia" w:cstheme="minorHAnsi"/>
          <w:szCs w:val="24"/>
        </w:rPr>
      </w:pPr>
      <w:bookmarkStart w:id="110" w:name="_Toc132270882"/>
      <w:bookmarkStart w:id="111" w:name="_Toc159570440"/>
      <w:bookmarkStart w:id="112" w:name="_Toc167267517"/>
      <w:bookmarkStart w:id="113" w:name="_Toc229133963"/>
      <w:r w:rsidRPr="00106B94">
        <w:rPr>
          <w:rFonts w:eastAsiaTheme="majorEastAsia" w:cstheme="minorHAnsi"/>
          <w:szCs w:val="24"/>
        </w:rPr>
        <w:t>Założenia</w:t>
      </w:r>
      <w:bookmarkEnd w:id="110"/>
      <w:bookmarkEnd w:id="111"/>
      <w:bookmarkEnd w:id="112"/>
      <w:bookmarkEnd w:id="113"/>
    </w:p>
    <w:p w14:paraId="7739CC07" w14:textId="77777777" w:rsidR="00106B94" w:rsidRPr="00106B94" w:rsidRDefault="00106B94" w:rsidP="00106B94">
      <w:pPr>
        <w:numPr>
          <w:ilvl w:val="0"/>
          <w:numId w:val="10"/>
        </w:numPr>
        <w:contextualSpacing/>
        <w:rPr>
          <w:rFonts w:cstheme="minorHAnsi"/>
          <w:szCs w:val="24"/>
        </w:rPr>
      </w:pPr>
      <w:r w:rsidRPr="00106B94">
        <w:rPr>
          <w:rFonts w:cstheme="minorHAnsi"/>
          <w:szCs w:val="24"/>
        </w:rPr>
        <w:t xml:space="preserve">wskaźniki makroekonomiczne – należy korzystać z danych makroekonomicznych zawartych w aktualnych wytycznych Ministra Finansów dotyczących stosowania jednolitych wskaźników makroekonomicznych będących podstawą oszacowania skutków finansowych projektowanych ustaw; </w:t>
      </w:r>
    </w:p>
    <w:p w14:paraId="7F551483" w14:textId="77777777" w:rsidR="00106B94" w:rsidRPr="00106B94" w:rsidRDefault="00106B94" w:rsidP="00106B94">
      <w:pPr>
        <w:numPr>
          <w:ilvl w:val="0"/>
          <w:numId w:val="10"/>
        </w:numPr>
        <w:contextualSpacing/>
        <w:rPr>
          <w:rFonts w:cstheme="minorHAnsi"/>
          <w:szCs w:val="24"/>
        </w:rPr>
      </w:pPr>
      <w:r w:rsidRPr="00106B94">
        <w:rPr>
          <w:rFonts w:cstheme="minorHAnsi"/>
          <w:szCs w:val="24"/>
        </w:rPr>
        <w:t>ceny stałe – w analizach należy stosować ceny stałe, to jest nieuwzględniające wpływu inflacji;</w:t>
      </w:r>
    </w:p>
    <w:p w14:paraId="7E00DC0C" w14:textId="77777777" w:rsidR="00106B94" w:rsidRPr="00106B94" w:rsidRDefault="00106B94" w:rsidP="00106B94">
      <w:pPr>
        <w:numPr>
          <w:ilvl w:val="0"/>
          <w:numId w:val="10"/>
        </w:numPr>
        <w:contextualSpacing/>
        <w:rPr>
          <w:rFonts w:cstheme="minorHAnsi"/>
          <w:szCs w:val="24"/>
        </w:rPr>
      </w:pPr>
      <w:r w:rsidRPr="00106B94">
        <w:rPr>
          <w:rFonts w:cstheme="minorHAnsi"/>
          <w:szCs w:val="24"/>
        </w:rPr>
        <w:t>stopa dyskontowa – dla analiz prowadzonych w cenach stałych należy stosować stopę dyskontową na poziomie 4%;</w:t>
      </w:r>
    </w:p>
    <w:p w14:paraId="0206BF4F" w14:textId="77777777" w:rsidR="00106B94" w:rsidRPr="00106B94" w:rsidRDefault="00106B94" w:rsidP="00106B94">
      <w:pPr>
        <w:numPr>
          <w:ilvl w:val="0"/>
          <w:numId w:val="10"/>
        </w:numPr>
        <w:contextualSpacing/>
        <w:rPr>
          <w:rFonts w:cstheme="minorHAnsi"/>
          <w:szCs w:val="24"/>
        </w:rPr>
      </w:pPr>
      <w:r w:rsidRPr="00106B94">
        <w:rPr>
          <w:rFonts w:cstheme="minorHAnsi"/>
          <w:szCs w:val="24"/>
        </w:rPr>
        <w:t>podatek VAT – analizy należy sporządzić w:</w:t>
      </w:r>
    </w:p>
    <w:p w14:paraId="57E5F26B" w14:textId="77777777" w:rsidR="00106B94" w:rsidRPr="00106B94" w:rsidRDefault="00106B94" w:rsidP="00106B94">
      <w:pPr>
        <w:numPr>
          <w:ilvl w:val="1"/>
          <w:numId w:val="9"/>
        </w:numPr>
        <w:ind w:left="1560" w:hanging="414"/>
        <w:contextualSpacing/>
        <w:rPr>
          <w:rFonts w:cstheme="minorHAnsi"/>
          <w:szCs w:val="24"/>
        </w:rPr>
      </w:pPr>
      <w:r w:rsidRPr="00106B94">
        <w:rPr>
          <w:rFonts w:cstheme="minorHAnsi"/>
          <w:szCs w:val="24"/>
        </w:rPr>
        <w:t>cenach netto (bez VAT) w przypadku, gdy podatek VAT podlega (lub może potencjalnie podlegać) odliczeniu lub</w:t>
      </w:r>
    </w:p>
    <w:p w14:paraId="2B91DFF8" w14:textId="77777777" w:rsidR="00106B94" w:rsidRPr="00106B94" w:rsidRDefault="00106B94" w:rsidP="00106B94">
      <w:pPr>
        <w:numPr>
          <w:ilvl w:val="1"/>
          <w:numId w:val="9"/>
        </w:numPr>
        <w:ind w:left="1560" w:hanging="414"/>
        <w:contextualSpacing/>
        <w:rPr>
          <w:rFonts w:cstheme="minorHAnsi"/>
          <w:szCs w:val="24"/>
        </w:rPr>
      </w:pPr>
      <w:r w:rsidRPr="00106B94">
        <w:rPr>
          <w:rFonts w:cstheme="minorHAnsi"/>
          <w:szCs w:val="24"/>
        </w:rPr>
        <w:t>w cenach brutto (wraz z VAT), gdy VAT nie podlega odliczeniu. VAT należy wyodrębnić jako osobną pozycję analizy finansowej;</w:t>
      </w:r>
    </w:p>
    <w:p w14:paraId="3CE03B64" w14:textId="77777777" w:rsidR="00514E4A" w:rsidRDefault="00106B94" w:rsidP="00106B94">
      <w:pPr>
        <w:numPr>
          <w:ilvl w:val="0"/>
          <w:numId w:val="10"/>
        </w:numPr>
        <w:contextualSpacing/>
        <w:rPr>
          <w:rFonts w:cstheme="minorHAnsi"/>
          <w:szCs w:val="24"/>
        </w:rPr>
      </w:pPr>
      <w:r w:rsidRPr="00106B94">
        <w:rPr>
          <w:rFonts w:cstheme="minorHAnsi"/>
          <w:szCs w:val="24"/>
        </w:rPr>
        <w:t xml:space="preserve">okres odniesienia (horyzont czasowy) – okres, za który należy sporządzić prognozę przepływów pieniężnych w projekcie, uwzględniający zarówno okres realizacji projektu, jak i okres po jego ukończeniu, to jest fazę inwestycyjną i operacyjną. Rokiem bazowym w analizie finansowej powinien być założony w analizie rok rozpoczęcia realizacji projektu (na przykład rok rozpoczęcia robót budowlanych). Wyjątkiem od tej zasady jest sytuacja, w której wniosek o dofinansowanie został sporządzony na etapie, gdy realizacja projektu została już rozpoczęta. Wówczas rokiem bazowym jest rok złożenia wniosku o dofinansowanie. Prac przygotowawczych (na przykład prac geodezyjnych lub uzyskania zezwoleń, czy przeprowadzenia studiów wykonalności) nie uznaje się za rozpoczęcie rzeczowej realizacji projektu. </w:t>
      </w:r>
    </w:p>
    <w:p w14:paraId="2185462B" w14:textId="77777777" w:rsidR="00514E4A" w:rsidRDefault="00514E4A" w:rsidP="00514E4A">
      <w:pPr>
        <w:ind w:left="720"/>
        <w:contextualSpacing/>
        <w:rPr>
          <w:rFonts w:cstheme="minorHAnsi"/>
          <w:szCs w:val="24"/>
        </w:rPr>
      </w:pPr>
    </w:p>
    <w:p w14:paraId="315D6BF9" w14:textId="3EDA39FD" w:rsidR="00106B94" w:rsidRPr="00DB6996" w:rsidRDefault="00E11091" w:rsidP="00514E4A">
      <w:pPr>
        <w:ind w:left="720"/>
        <w:contextualSpacing/>
        <w:rPr>
          <w:rFonts w:cstheme="minorHAnsi"/>
          <w:b/>
          <w:bCs/>
          <w:szCs w:val="24"/>
        </w:rPr>
      </w:pPr>
      <w:r w:rsidRPr="00DB6996">
        <w:rPr>
          <w:rFonts w:cstheme="minorHAnsi"/>
          <w:b/>
          <w:bCs/>
          <w:szCs w:val="24"/>
        </w:rPr>
        <w:t>A</w:t>
      </w:r>
      <w:r w:rsidR="00106B94" w:rsidRPr="00DB6996">
        <w:rPr>
          <w:rFonts w:cstheme="minorHAnsi"/>
          <w:b/>
          <w:bCs/>
          <w:szCs w:val="24"/>
        </w:rPr>
        <w:t>naliza powinna być przeprowadzona w okresie odniesienia równemu cyklowi życia inwestycji definiowanemu jako okres ekonomicznej użyteczności danych aktywów (okres amortyzacji zasadniczych aktywów (dominujących w projekcie) będących przedmiotem inwestycji). W przypadku aktywów o różnym okresie amortyzacji, należy brać pod uwagę najdłuższy z tych okresów.</w:t>
      </w:r>
    </w:p>
    <w:p w14:paraId="11DEBF34" w14:textId="77777777" w:rsidR="00514E4A" w:rsidRPr="00106B94" w:rsidRDefault="00514E4A" w:rsidP="00514E4A">
      <w:pPr>
        <w:ind w:left="720"/>
        <w:contextualSpacing/>
        <w:rPr>
          <w:rFonts w:cstheme="minorHAnsi"/>
          <w:szCs w:val="24"/>
        </w:rPr>
      </w:pPr>
    </w:p>
    <w:p w14:paraId="79760D5D" w14:textId="77777777" w:rsidR="00106B94" w:rsidRPr="00106B94" w:rsidRDefault="00106B94" w:rsidP="00106B94">
      <w:pPr>
        <w:numPr>
          <w:ilvl w:val="0"/>
          <w:numId w:val="10"/>
        </w:numPr>
        <w:contextualSpacing/>
        <w:rPr>
          <w:rFonts w:cstheme="minorHAnsi"/>
          <w:szCs w:val="24"/>
        </w:rPr>
      </w:pPr>
      <w:r w:rsidRPr="00106B94">
        <w:rPr>
          <w:rFonts w:cstheme="minorHAnsi"/>
          <w:szCs w:val="24"/>
        </w:rPr>
        <w:t xml:space="preserve">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(na przykład podatku od nieruchomości) jako przychodów projektu należy poddać pogłębionej analizie, </w:t>
      </w:r>
      <w:r w:rsidRPr="00106B94">
        <w:rPr>
          <w:rFonts w:cstheme="minorHAnsi"/>
          <w:szCs w:val="24"/>
        </w:rPr>
        <w:lastRenderedPageBreak/>
        <w:t>uwzględniającej specyfikę danego projektu (na przykład wpływ z tytułu podatku może zostać uznany za przychód projektu, jeżeli konieczność wniesienia tej opłaty jest bezpośrednio związana z realizacją projektu lub usługami dostarczanymi przez projekt);</w:t>
      </w:r>
    </w:p>
    <w:p w14:paraId="571E84F9" w14:textId="7E3A4FF4" w:rsidR="00514E4A" w:rsidRPr="00514E4A" w:rsidRDefault="00106B94" w:rsidP="00514E4A">
      <w:pPr>
        <w:numPr>
          <w:ilvl w:val="0"/>
          <w:numId w:val="10"/>
        </w:numPr>
        <w:contextualSpacing/>
        <w:rPr>
          <w:szCs w:val="24"/>
        </w:rPr>
      </w:pPr>
      <w:r w:rsidRPr="00106B94">
        <w:rPr>
          <w:rFonts w:cstheme="minorHAnsi"/>
          <w:szCs w:val="24"/>
        </w:rPr>
        <w:t>amortyzacja – metoda oraz okres amortyzacji dla każdego typu aktywa powinny być zgodne z poli</w:t>
      </w:r>
      <w:r w:rsidR="00514E4A">
        <w:rPr>
          <w:rFonts w:cstheme="minorHAnsi"/>
          <w:szCs w:val="24"/>
        </w:rPr>
        <w:t xml:space="preserve">tyką rachunkowości Wnioskodawcy. </w:t>
      </w:r>
      <w:r w:rsidR="00514E4A">
        <w:t>Odpisów amortyzacyjnych dokonuje się od wartości początkowej środków trwałych lub wartości niematerialnych i prawnych, począwszy od pierwszego miesiąca następującego po miesiącu, w którym ten środek lub wartość wprowadzono do ewidencji.</w:t>
      </w:r>
      <w:r w:rsidR="00514E4A">
        <w:rPr>
          <w:szCs w:val="24"/>
        </w:rPr>
        <w:t xml:space="preserve"> W kalkulacji amortyzacji </w:t>
      </w:r>
      <w:r w:rsidR="00514E4A">
        <w:t>należy uwzględnić terminy realizacji (rozpoczęcia i zakończenia) danego zadania/projektu określone we wniosku o dofinansowanie</w:t>
      </w:r>
      <w:r w:rsidR="00514E4A" w:rsidRPr="00587B52">
        <w:rPr>
          <w:rFonts w:cstheme="minorHAnsi"/>
          <w:szCs w:val="24"/>
        </w:rPr>
        <w:t>;</w:t>
      </w:r>
    </w:p>
    <w:p w14:paraId="28690A25" w14:textId="77777777" w:rsidR="00106B94" w:rsidRPr="00106B94" w:rsidRDefault="00106B94" w:rsidP="00106B94">
      <w:pPr>
        <w:numPr>
          <w:ilvl w:val="0"/>
          <w:numId w:val="10"/>
        </w:numPr>
        <w:spacing w:after="160"/>
        <w:ind w:left="714" w:hanging="357"/>
        <w:contextualSpacing/>
        <w:rPr>
          <w:rFonts w:cstheme="minorHAnsi"/>
          <w:szCs w:val="24"/>
        </w:rPr>
      </w:pPr>
      <w:r w:rsidRPr="00106B94">
        <w:rPr>
          <w:rFonts w:cstheme="minorHAnsi"/>
          <w:szCs w:val="24"/>
        </w:rPr>
        <w:t>wartość dofinansowania projektu z funduszy UE – może zostać uwzględniona tylko w ramach analizy trwałości finansowej projektu.</w:t>
      </w:r>
    </w:p>
    <w:p w14:paraId="60B6EABB" w14:textId="77777777" w:rsidR="00106B94" w:rsidRPr="00106B94" w:rsidRDefault="00106B94" w:rsidP="00106B94">
      <w:pPr>
        <w:contextualSpacing/>
        <w:rPr>
          <w:rFonts w:cstheme="minorHAnsi"/>
          <w:szCs w:val="24"/>
        </w:rPr>
      </w:pPr>
    </w:p>
    <w:p w14:paraId="6457F819" w14:textId="77777777" w:rsidR="00106B94" w:rsidRPr="00106B94" w:rsidRDefault="00106B94" w:rsidP="00106B94">
      <w:pPr>
        <w:keepNext/>
        <w:keepLines/>
        <w:numPr>
          <w:ilvl w:val="1"/>
          <w:numId w:val="18"/>
        </w:numPr>
        <w:ind w:left="788" w:hanging="431"/>
        <w:outlineLvl w:val="1"/>
        <w:rPr>
          <w:rFonts w:eastAsiaTheme="majorEastAsia" w:cstheme="minorHAnsi"/>
          <w:szCs w:val="24"/>
        </w:rPr>
      </w:pPr>
      <w:bookmarkStart w:id="114" w:name="_Toc130906766"/>
      <w:bookmarkStart w:id="115" w:name="_Toc131502047"/>
      <w:bookmarkStart w:id="116" w:name="_Toc132270883"/>
      <w:bookmarkStart w:id="117" w:name="_Toc159570441"/>
      <w:bookmarkStart w:id="118" w:name="_Toc167267518"/>
      <w:bookmarkStart w:id="119" w:name="_Toc229133964"/>
      <w:r w:rsidRPr="00106B94">
        <w:rPr>
          <w:rFonts w:eastAsiaTheme="majorEastAsia" w:cstheme="minorHAnsi"/>
          <w:szCs w:val="24"/>
        </w:rPr>
        <w:t>Nakłady inwestycyjne projektu i wydatki kwalifikowalne</w:t>
      </w:r>
      <w:bookmarkEnd w:id="114"/>
      <w:bookmarkEnd w:id="115"/>
      <w:bookmarkEnd w:id="116"/>
      <w:bookmarkEnd w:id="117"/>
      <w:bookmarkEnd w:id="118"/>
      <w:bookmarkEnd w:id="119"/>
    </w:p>
    <w:p w14:paraId="1DD5D411" w14:textId="77777777" w:rsidR="00106B94" w:rsidRPr="00106B94" w:rsidRDefault="00106B94" w:rsidP="00106B94">
      <w:pPr>
        <w:rPr>
          <w:rFonts w:eastAsiaTheme="majorEastAsia" w:cstheme="minorHAnsi"/>
          <w:bCs/>
          <w:szCs w:val="24"/>
        </w:rPr>
      </w:pPr>
      <w:r w:rsidRPr="00106B94">
        <w:rPr>
          <w:rFonts w:eastAsiaTheme="majorEastAsia" w:cstheme="minorHAnsi"/>
          <w:szCs w:val="24"/>
        </w:rPr>
        <w:t xml:space="preserve">W niniejszym punkcie Studium należy omówić przyjętą metodykę oraz założenia dla określenia wartości nakładów inwestycyjnych projektu oraz podać źródło informacji o nich (na przykład kosztorysy inwestorskie, szacunki Wnioskodawcy). Ponadto należy </w:t>
      </w:r>
      <w:r w:rsidRPr="00106B94">
        <w:rPr>
          <w:rFonts w:eastAsiaTheme="majorEastAsia" w:cstheme="minorHAnsi"/>
          <w:bCs/>
          <w:szCs w:val="24"/>
        </w:rPr>
        <w:t>uzasadnić wybór najbardziej efektywnej metody finansowania nakładów (zakup, amortyzacja, leasing i tym podobne) uwzględniając okres realizacji, przedmiot i cel danego projektu.</w:t>
      </w:r>
    </w:p>
    <w:p w14:paraId="2F3542C1" w14:textId="77777777" w:rsidR="00106B94" w:rsidRPr="00106B94" w:rsidRDefault="00106B94" w:rsidP="00106B94">
      <w:pPr>
        <w:rPr>
          <w:rFonts w:eastAsiaTheme="majorEastAsia" w:cstheme="minorHAnsi"/>
          <w:szCs w:val="24"/>
        </w:rPr>
      </w:pPr>
      <w:r w:rsidRPr="00106B94">
        <w:rPr>
          <w:rFonts w:eastAsiaTheme="majorEastAsia" w:cstheme="minorHAnsi"/>
          <w:szCs w:val="24"/>
        </w:rPr>
        <w:t>W przypadku uwzględnienia w analizach nakładów odtworzeniowych, tutaj należy uzasadnić konieczność ich ponoszenia w projekcie, a także wskazać podstawę ich prognozowania.</w:t>
      </w:r>
    </w:p>
    <w:p w14:paraId="294EB0E5" w14:textId="77777777" w:rsidR="00106B94" w:rsidRPr="00106B94" w:rsidRDefault="00106B94" w:rsidP="00106B94">
      <w:pPr>
        <w:rPr>
          <w:rFonts w:eastAsiaTheme="majorEastAsia" w:cstheme="minorHAnsi"/>
          <w:szCs w:val="24"/>
        </w:rPr>
      </w:pPr>
      <w:r w:rsidRPr="00106B94">
        <w:rPr>
          <w:rFonts w:eastAsiaTheme="majorEastAsia" w:cstheme="minorHAnsi"/>
          <w:szCs w:val="24"/>
        </w:rPr>
        <w:t xml:space="preserve">Natomiast wartości nakładów inwestycyjnych należy przedstawić z zachowaniem zgodności z wnioskiem o dofinansowanie w arkuszu „Dane wejściowe” w podziale na wydatki kwalifikowalne i niekwalifikowalne. </w:t>
      </w:r>
    </w:p>
    <w:p w14:paraId="4AE4FF4E" w14:textId="77777777" w:rsidR="00106B94" w:rsidRPr="00106B94" w:rsidRDefault="00106B94" w:rsidP="00106B94">
      <w:pPr>
        <w:keepNext/>
        <w:keepLines/>
        <w:numPr>
          <w:ilvl w:val="1"/>
          <w:numId w:val="18"/>
        </w:numPr>
        <w:outlineLvl w:val="1"/>
        <w:rPr>
          <w:rFonts w:eastAsiaTheme="majorEastAsia" w:cstheme="minorHAnsi"/>
          <w:szCs w:val="24"/>
        </w:rPr>
      </w:pPr>
      <w:bookmarkStart w:id="120" w:name="_Toc130906767"/>
      <w:bookmarkStart w:id="121" w:name="_Toc131502048"/>
      <w:bookmarkStart w:id="122" w:name="_Toc132270884"/>
      <w:bookmarkStart w:id="123" w:name="_Toc159570442"/>
      <w:bookmarkStart w:id="124" w:name="_Toc167267519"/>
      <w:bookmarkStart w:id="125" w:name="_Toc229133965"/>
      <w:r w:rsidRPr="00106B94">
        <w:rPr>
          <w:rFonts w:eastAsiaTheme="majorEastAsia" w:cstheme="minorHAnsi"/>
          <w:szCs w:val="24"/>
        </w:rPr>
        <w:t>Przychody operacyjne projektu</w:t>
      </w:r>
      <w:bookmarkEnd w:id="120"/>
      <w:bookmarkEnd w:id="121"/>
      <w:bookmarkEnd w:id="122"/>
      <w:bookmarkEnd w:id="123"/>
      <w:bookmarkEnd w:id="124"/>
      <w:bookmarkEnd w:id="125"/>
      <w:r w:rsidRPr="00106B94">
        <w:rPr>
          <w:rFonts w:eastAsiaTheme="majorEastAsia" w:cstheme="minorHAnsi"/>
          <w:szCs w:val="24"/>
        </w:rPr>
        <w:t xml:space="preserve"> </w:t>
      </w:r>
    </w:p>
    <w:p w14:paraId="4E23436E" w14:textId="77777777" w:rsidR="00106B94" w:rsidRPr="00106B94" w:rsidRDefault="00106B94" w:rsidP="00106B94">
      <w:pPr>
        <w:rPr>
          <w:rFonts w:eastAsiaTheme="majorEastAsia" w:cstheme="minorHAnsi"/>
          <w:szCs w:val="24"/>
        </w:rPr>
      </w:pPr>
      <w:r w:rsidRPr="00106B94">
        <w:rPr>
          <w:rFonts w:eastAsiaTheme="majorEastAsia" w:cstheme="minorHAnsi"/>
          <w:szCs w:val="24"/>
        </w:rPr>
        <w:t>W niniejszym punkcie Studium należy krótko opisać zidentyfikowane źródła przychodów projektu oraz opisać założenia przyjęte do szacowania ich wielkości w okresie odniesienia.</w:t>
      </w:r>
    </w:p>
    <w:p w14:paraId="39DEA29C" w14:textId="77777777" w:rsidR="00106B94" w:rsidRPr="00106B94" w:rsidRDefault="00106B94" w:rsidP="00106B94">
      <w:pPr>
        <w:rPr>
          <w:rFonts w:eastAsiaTheme="majorEastAsia" w:cstheme="minorHAnsi"/>
          <w:szCs w:val="24"/>
        </w:rPr>
      </w:pPr>
      <w:r w:rsidRPr="00106B94">
        <w:rPr>
          <w:rFonts w:eastAsiaTheme="majorEastAsia" w:cstheme="minorHAnsi"/>
          <w:szCs w:val="24"/>
        </w:rPr>
        <w:t>Szacowanie przychodów operacyjnych należy przedstawić (w zależności od charakteru projektu) w podziale na rodzaj produktów/usług/towarów lub grupy odbiorców. Obliczony poziom przychodów musi wynikać wprost z planowanej ilości świadczonych usług oraz wysokości przyjętych opłat.</w:t>
      </w:r>
    </w:p>
    <w:p w14:paraId="2D1117BC" w14:textId="77777777" w:rsidR="00106B94" w:rsidRPr="00106B94" w:rsidRDefault="00106B94" w:rsidP="00106B94">
      <w:pPr>
        <w:rPr>
          <w:rFonts w:eastAsiaTheme="majorEastAsia" w:cstheme="minorHAnsi"/>
          <w:szCs w:val="24"/>
        </w:rPr>
      </w:pPr>
      <w:r w:rsidRPr="00106B94">
        <w:rPr>
          <w:rFonts w:eastAsiaTheme="majorEastAsia" w:cstheme="minorHAnsi"/>
          <w:szCs w:val="24"/>
        </w:rP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03C851B4" w14:textId="77777777" w:rsidR="00106B94" w:rsidRPr="00106B94" w:rsidRDefault="00106B94" w:rsidP="00106B94">
      <w:pPr>
        <w:rPr>
          <w:rFonts w:eastAsiaTheme="majorEastAsia" w:cstheme="minorHAnsi"/>
          <w:szCs w:val="24"/>
        </w:rPr>
      </w:pPr>
      <w:r w:rsidRPr="00106B94">
        <w:rPr>
          <w:rFonts w:eastAsiaTheme="majorEastAsia" w:cstheme="minorHAnsi"/>
          <w:szCs w:val="24"/>
        </w:rPr>
        <w:t>Właściwym do uwzględniania wszystkich źródeł przychodów etapem analizy finansowej jest etap analizy trwałości finansowej projektu.</w:t>
      </w:r>
    </w:p>
    <w:p w14:paraId="36F32807" w14:textId="77777777" w:rsidR="00106B94" w:rsidRPr="00106B94" w:rsidRDefault="00106B94" w:rsidP="00106B94">
      <w:pPr>
        <w:keepNext/>
        <w:keepLines/>
        <w:numPr>
          <w:ilvl w:val="1"/>
          <w:numId w:val="18"/>
        </w:numPr>
        <w:outlineLvl w:val="1"/>
        <w:rPr>
          <w:rFonts w:eastAsiaTheme="majorEastAsia" w:cstheme="minorHAnsi"/>
          <w:szCs w:val="24"/>
        </w:rPr>
      </w:pPr>
      <w:bookmarkStart w:id="126" w:name="_Toc130906768"/>
      <w:bookmarkStart w:id="127" w:name="_Toc131502049"/>
      <w:bookmarkStart w:id="128" w:name="_Toc132270885"/>
      <w:bookmarkStart w:id="129" w:name="_Toc159570443"/>
      <w:bookmarkStart w:id="130" w:name="_Toc167267520"/>
      <w:bookmarkStart w:id="131" w:name="_Toc229133966"/>
      <w:r w:rsidRPr="00106B94">
        <w:rPr>
          <w:rFonts w:eastAsiaTheme="majorEastAsia" w:cstheme="minorHAnsi"/>
          <w:szCs w:val="24"/>
        </w:rPr>
        <w:lastRenderedPageBreak/>
        <w:t>Koszty operacyjne projektu</w:t>
      </w:r>
      <w:bookmarkEnd w:id="126"/>
      <w:bookmarkEnd w:id="127"/>
      <w:bookmarkEnd w:id="128"/>
      <w:bookmarkEnd w:id="129"/>
      <w:bookmarkEnd w:id="130"/>
      <w:bookmarkEnd w:id="131"/>
    </w:p>
    <w:p w14:paraId="295372E1" w14:textId="77777777" w:rsidR="00106B94" w:rsidRPr="00106B94" w:rsidRDefault="00106B94" w:rsidP="00106B94">
      <w:pPr>
        <w:rPr>
          <w:rFonts w:eastAsiaTheme="majorEastAsia" w:cstheme="minorHAnsi"/>
          <w:szCs w:val="24"/>
        </w:rPr>
      </w:pPr>
      <w:r w:rsidRPr="00106B94">
        <w:rPr>
          <w:rFonts w:eastAsiaTheme="majorEastAsia" w:cstheme="minorHAnsi"/>
          <w:szCs w:val="24"/>
        </w:rPr>
        <w:t>Szacowanie kosztów eksploatacji (operacyjnych) należy przeprowadzić w arkuszu kalkulacyjnym według układu rodzajowego kosztów z uprzednim określeniem założeń w niniejszej części Studium. W razie braku danych należy korzystać z ostatniego dostępnego okresu lub wiedzy konsultantów i danych rynkowych. Kluczowe jest podanie źródła informacji. Szacowanie kosztów należy odnosić do cen rynkowych i przyjętej koncepcji technicznej.</w:t>
      </w:r>
    </w:p>
    <w:p w14:paraId="016AEF85" w14:textId="77777777" w:rsidR="00106B94" w:rsidRPr="00106B94" w:rsidRDefault="00106B94" w:rsidP="00106B94">
      <w:pPr>
        <w:rPr>
          <w:rFonts w:eastAsiaTheme="majorEastAsia" w:cstheme="minorHAnsi"/>
          <w:szCs w:val="24"/>
        </w:rPr>
      </w:pPr>
      <w:r w:rsidRPr="00106B94">
        <w:rPr>
          <w:rFonts w:eastAsiaTheme="majorEastAsia" w:cstheme="minorHAnsi"/>
          <w:szCs w:val="24"/>
        </w:rPr>
        <w:t>Proszę opisać poszczególne koszty w odniesieniu do zgłoszonego projektu:</w:t>
      </w:r>
    </w:p>
    <w:p w14:paraId="7E736341" w14:textId="77777777" w:rsidR="00106B94" w:rsidRPr="00106B94" w:rsidRDefault="00106B94" w:rsidP="00106B94">
      <w:pPr>
        <w:numPr>
          <w:ilvl w:val="0"/>
          <w:numId w:val="14"/>
        </w:numPr>
        <w:contextualSpacing/>
        <w:rPr>
          <w:rFonts w:cstheme="minorHAnsi"/>
          <w:szCs w:val="24"/>
        </w:rPr>
      </w:pPr>
      <w:r w:rsidRPr="00106B94">
        <w:rPr>
          <w:rFonts w:cstheme="minorHAnsi"/>
          <w:szCs w:val="24"/>
        </w:rPr>
        <w:t>amortyzacja;</w:t>
      </w:r>
    </w:p>
    <w:p w14:paraId="2BB3BFAF" w14:textId="77777777" w:rsidR="00106B94" w:rsidRPr="00106B94" w:rsidRDefault="00106B94" w:rsidP="00106B94">
      <w:pPr>
        <w:numPr>
          <w:ilvl w:val="0"/>
          <w:numId w:val="14"/>
        </w:numPr>
        <w:contextualSpacing/>
        <w:rPr>
          <w:rFonts w:cstheme="minorHAnsi"/>
          <w:szCs w:val="24"/>
        </w:rPr>
      </w:pPr>
      <w:r w:rsidRPr="00106B94">
        <w:rPr>
          <w:rFonts w:cstheme="minorHAnsi"/>
          <w:szCs w:val="24"/>
        </w:rPr>
        <w:t>usługi obce;</w:t>
      </w:r>
    </w:p>
    <w:p w14:paraId="29CD6063" w14:textId="77777777" w:rsidR="00106B94" w:rsidRPr="00106B94" w:rsidRDefault="00106B94" w:rsidP="00106B94">
      <w:pPr>
        <w:numPr>
          <w:ilvl w:val="0"/>
          <w:numId w:val="14"/>
        </w:numPr>
        <w:contextualSpacing/>
        <w:rPr>
          <w:rFonts w:cstheme="minorHAnsi"/>
          <w:szCs w:val="24"/>
        </w:rPr>
      </w:pPr>
      <w:r w:rsidRPr="00106B94">
        <w:rPr>
          <w:rFonts w:cstheme="minorHAnsi"/>
          <w:szCs w:val="24"/>
        </w:rPr>
        <w:t>zużycie materiałów i energii;</w:t>
      </w:r>
    </w:p>
    <w:p w14:paraId="46F77834" w14:textId="77777777" w:rsidR="00106B94" w:rsidRPr="00106B94" w:rsidRDefault="00106B94" w:rsidP="00106B94">
      <w:pPr>
        <w:numPr>
          <w:ilvl w:val="0"/>
          <w:numId w:val="14"/>
        </w:numPr>
        <w:contextualSpacing/>
        <w:rPr>
          <w:rFonts w:cstheme="minorHAnsi"/>
          <w:szCs w:val="24"/>
        </w:rPr>
      </w:pPr>
      <w:r w:rsidRPr="00106B94">
        <w:rPr>
          <w:rFonts w:cstheme="minorHAnsi"/>
          <w:szCs w:val="24"/>
        </w:rPr>
        <w:t>wynagrodzenia;</w:t>
      </w:r>
    </w:p>
    <w:p w14:paraId="1ECB2C3F" w14:textId="77777777" w:rsidR="00106B94" w:rsidRPr="00106B94" w:rsidRDefault="00106B94" w:rsidP="00106B94">
      <w:pPr>
        <w:numPr>
          <w:ilvl w:val="0"/>
          <w:numId w:val="14"/>
        </w:numPr>
        <w:contextualSpacing/>
        <w:rPr>
          <w:rFonts w:cstheme="minorHAnsi"/>
          <w:szCs w:val="24"/>
        </w:rPr>
      </w:pPr>
      <w:r w:rsidRPr="00106B94">
        <w:rPr>
          <w:rFonts w:cstheme="minorHAnsi"/>
          <w:szCs w:val="24"/>
        </w:rPr>
        <w:t>ubezpieczenia społeczne i inne świadczenia;</w:t>
      </w:r>
    </w:p>
    <w:p w14:paraId="736D400E" w14:textId="77777777" w:rsidR="00106B94" w:rsidRPr="00106B94" w:rsidRDefault="00106B94" w:rsidP="00106B94">
      <w:pPr>
        <w:numPr>
          <w:ilvl w:val="0"/>
          <w:numId w:val="14"/>
        </w:numPr>
        <w:contextualSpacing/>
        <w:rPr>
          <w:rFonts w:cstheme="minorHAnsi"/>
          <w:szCs w:val="24"/>
        </w:rPr>
      </w:pPr>
      <w:r w:rsidRPr="00106B94">
        <w:rPr>
          <w:rFonts w:cstheme="minorHAnsi"/>
          <w:szCs w:val="24"/>
        </w:rPr>
        <w:t>podatki i opłaty;</w:t>
      </w:r>
    </w:p>
    <w:p w14:paraId="413F4AC1" w14:textId="77777777" w:rsidR="00106B94" w:rsidRPr="00106B94" w:rsidRDefault="00106B94" w:rsidP="00106B94">
      <w:pPr>
        <w:numPr>
          <w:ilvl w:val="0"/>
          <w:numId w:val="14"/>
        </w:numPr>
        <w:ind w:left="714" w:hanging="357"/>
        <w:contextualSpacing/>
        <w:rPr>
          <w:rFonts w:eastAsiaTheme="majorEastAsia" w:cstheme="minorHAnsi"/>
          <w:szCs w:val="24"/>
        </w:rPr>
      </w:pPr>
      <w:r w:rsidRPr="00106B94">
        <w:rPr>
          <w:rFonts w:cstheme="minorHAnsi"/>
          <w:szCs w:val="24"/>
        </w:rPr>
        <w:t>pozostałe koszty rodzajowe</w:t>
      </w:r>
      <w:r w:rsidRPr="00106B94">
        <w:rPr>
          <w:rFonts w:eastAsiaTheme="majorEastAsia" w:cstheme="minorHAnsi"/>
          <w:szCs w:val="24"/>
        </w:rPr>
        <w:t>.</w:t>
      </w:r>
    </w:p>
    <w:p w14:paraId="342396B8" w14:textId="77777777" w:rsidR="00106B94" w:rsidRPr="00106B94" w:rsidRDefault="00106B94" w:rsidP="00106B94">
      <w:pPr>
        <w:ind w:left="714"/>
        <w:contextualSpacing/>
        <w:rPr>
          <w:rFonts w:eastAsiaTheme="majorEastAsia" w:cstheme="minorHAnsi"/>
          <w:szCs w:val="24"/>
        </w:rPr>
      </w:pPr>
    </w:p>
    <w:p w14:paraId="5459EB0E" w14:textId="4FEDF535" w:rsidR="00106B94" w:rsidRPr="00106B94" w:rsidRDefault="00106B94" w:rsidP="00106B94">
      <w:pPr>
        <w:rPr>
          <w:rFonts w:eastAsiaTheme="majorEastAsia" w:cstheme="minorHAnsi"/>
          <w:szCs w:val="24"/>
        </w:rPr>
      </w:pPr>
      <w:r w:rsidRPr="00106B94">
        <w:rPr>
          <w:rFonts w:eastAsiaTheme="majorEastAsia" w:cstheme="minorHAnsi"/>
          <w:szCs w:val="24"/>
        </w:rPr>
        <w:t xml:space="preserve">Po stronie kosztów operacyjnych powinny zostać uwzględnione również oszczędności kosztów operacyjnych (działalności), czyli spadku poziomu kosztów operacyjnych związanych z funkcjonowaniem infrastruktury powstałej wskutek realizacji projektu. W niniejszym punkcie należy opisać sposób i podstawę szacowania oszczędności. </w:t>
      </w:r>
    </w:p>
    <w:p w14:paraId="189B6C9A" w14:textId="77777777" w:rsidR="00106B94" w:rsidRPr="00106B94" w:rsidRDefault="00106B94" w:rsidP="00106B94">
      <w:pPr>
        <w:keepNext/>
        <w:keepLines/>
        <w:numPr>
          <w:ilvl w:val="1"/>
          <w:numId w:val="18"/>
        </w:numPr>
        <w:outlineLvl w:val="1"/>
        <w:rPr>
          <w:rFonts w:eastAsiaTheme="majorEastAsia" w:cstheme="minorHAnsi"/>
          <w:szCs w:val="24"/>
        </w:rPr>
      </w:pPr>
      <w:bookmarkStart w:id="132" w:name="_Toc130906769"/>
      <w:bookmarkStart w:id="133" w:name="_Toc131502050"/>
      <w:bookmarkStart w:id="134" w:name="_Toc132270886"/>
      <w:bookmarkStart w:id="135" w:name="_Toc159570444"/>
      <w:bookmarkStart w:id="136" w:name="_Toc167267521"/>
      <w:bookmarkStart w:id="137" w:name="_Toc229133967"/>
      <w:r w:rsidRPr="00106B94">
        <w:rPr>
          <w:rFonts w:eastAsiaTheme="majorEastAsia" w:cstheme="minorHAnsi"/>
          <w:szCs w:val="24"/>
        </w:rPr>
        <w:t>Wskaźniki efektywności finansowej</w:t>
      </w:r>
      <w:bookmarkEnd w:id="132"/>
      <w:bookmarkEnd w:id="133"/>
      <w:bookmarkEnd w:id="134"/>
      <w:bookmarkEnd w:id="135"/>
      <w:bookmarkEnd w:id="136"/>
      <w:bookmarkEnd w:id="137"/>
    </w:p>
    <w:p w14:paraId="1DA214BB" w14:textId="77777777" w:rsidR="00106B94" w:rsidRPr="00106B94" w:rsidRDefault="00106B94" w:rsidP="00106B94">
      <w:pPr>
        <w:rPr>
          <w:rFonts w:eastAsiaTheme="majorEastAsia" w:cstheme="minorHAnsi"/>
          <w:iCs/>
          <w:szCs w:val="24"/>
        </w:rPr>
      </w:pPr>
      <w:r w:rsidRPr="00106B94">
        <w:rPr>
          <w:rFonts w:eastAsiaTheme="majorEastAsia" w:cstheme="minorHAnsi"/>
          <w:iCs/>
          <w:szCs w:val="24"/>
        </w:rPr>
        <w:t>Zgodnie z artykułem 73 ustępem 2 literą c rozporządzenia nr 2021/1060, projekty wybrane do wsparcia powinny charakteryzować się najkorzystniejszą relacją między kwotą wsparcia, podejmowanymi działaniami i celami, które mają być osiągnięte w wyniku ich realizacji.</w:t>
      </w:r>
    </w:p>
    <w:p w14:paraId="6E021A08" w14:textId="77777777" w:rsidR="00106B94" w:rsidRPr="00106B94" w:rsidRDefault="00106B94" w:rsidP="00106B94">
      <w:pPr>
        <w:rPr>
          <w:rFonts w:eastAsiaTheme="majorEastAsia" w:cstheme="minorHAnsi"/>
          <w:szCs w:val="24"/>
        </w:rPr>
      </w:pPr>
      <w:r w:rsidRPr="00106B94">
        <w:rPr>
          <w:rFonts w:eastAsiaTheme="majorEastAsia" w:cstheme="minorHAnsi"/>
          <w:iCs/>
          <w:szCs w:val="24"/>
        </w:rPr>
        <w:t>W celu oceny tego warunku w</w:t>
      </w:r>
      <w:r w:rsidRPr="00106B94">
        <w:rPr>
          <w:rFonts w:eastAsiaTheme="majorEastAsia" w:cstheme="minorHAnsi"/>
          <w:szCs w:val="24"/>
        </w:rPr>
        <w:t xml:space="preserve"> arkuszu obliczeniowym należy obliczyć następujące wskaźniki:</w:t>
      </w:r>
    </w:p>
    <w:p w14:paraId="61AD856A" w14:textId="77777777" w:rsidR="00106B94" w:rsidRPr="00106B94" w:rsidRDefault="00106B94" w:rsidP="00106B94">
      <w:pPr>
        <w:numPr>
          <w:ilvl w:val="0"/>
          <w:numId w:val="12"/>
        </w:numPr>
        <w:rPr>
          <w:rFonts w:eastAsiaTheme="majorEastAsia" w:cstheme="minorHAnsi"/>
          <w:szCs w:val="24"/>
        </w:rPr>
      </w:pPr>
      <w:r w:rsidRPr="00106B94">
        <w:rPr>
          <w:rFonts w:eastAsiaTheme="majorEastAsia" w:cstheme="minorHAnsi"/>
          <w:szCs w:val="24"/>
        </w:rPr>
        <w:t>finansowa bieżąca wartość netto inwestycji (FNPV/C),</w:t>
      </w:r>
    </w:p>
    <w:p w14:paraId="58E40B8C" w14:textId="77777777" w:rsidR="00106B94" w:rsidRPr="00106B94" w:rsidRDefault="00106B94" w:rsidP="00106B94">
      <w:pPr>
        <w:numPr>
          <w:ilvl w:val="0"/>
          <w:numId w:val="12"/>
        </w:numPr>
        <w:rPr>
          <w:rFonts w:eastAsiaTheme="majorEastAsia" w:cstheme="minorHAnsi"/>
          <w:szCs w:val="24"/>
        </w:rPr>
      </w:pPr>
      <w:r w:rsidRPr="00106B94">
        <w:rPr>
          <w:rFonts w:eastAsiaTheme="majorEastAsia" w:cstheme="minorHAnsi"/>
          <w:szCs w:val="24"/>
        </w:rPr>
        <w:t>finansowa wewnętrzna stopa zwrotu z inwestycji (FRR/C),</w:t>
      </w:r>
    </w:p>
    <w:p w14:paraId="3F9BE41C" w14:textId="77777777" w:rsidR="00106B94" w:rsidRPr="00106B94" w:rsidRDefault="00106B94" w:rsidP="00106B94">
      <w:pPr>
        <w:rPr>
          <w:rFonts w:eastAsiaTheme="majorEastAsia" w:cstheme="minorHAnsi"/>
          <w:szCs w:val="24"/>
        </w:rPr>
      </w:pPr>
      <w:r w:rsidRPr="00106B94">
        <w:rPr>
          <w:rFonts w:eastAsiaTheme="majorEastAsia" w:cstheme="minorHAnsi"/>
          <w:szCs w:val="24"/>
        </w:rPr>
        <w:t>a w niniejszej części opisowej Studium krótko skomentować otrzymane wyniki.</w:t>
      </w:r>
    </w:p>
    <w:p w14:paraId="5A8ACF60" w14:textId="77777777" w:rsidR="00106B94" w:rsidRPr="00106B94" w:rsidRDefault="00106B94" w:rsidP="00106B94">
      <w:pPr>
        <w:rPr>
          <w:rFonts w:eastAsiaTheme="majorEastAsia" w:cstheme="minorHAnsi"/>
          <w:szCs w:val="24"/>
        </w:rPr>
      </w:pPr>
      <w:r w:rsidRPr="00106B94">
        <w:rPr>
          <w:rFonts w:eastAsiaTheme="majorEastAsia" w:cstheme="minorHAnsi"/>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 innym roku niż rok złożenia wniosku o dofinansowanie, należy dyskontować przepływy od roku następnego po roku poniesienia pierwszych nakładów (to jest rok poniesienia pierwszych nakładów powinien być dyskontowany współczynnikiem 1).</w:t>
      </w:r>
    </w:p>
    <w:p w14:paraId="1A42817A" w14:textId="77777777" w:rsidR="00106B94" w:rsidRPr="00106B94" w:rsidRDefault="00106B94" w:rsidP="00106B94">
      <w:pPr>
        <w:keepNext/>
        <w:keepLines/>
        <w:numPr>
          <w:ilvl w:val="1"/>
          <w:numId w:val="18"/>
        </w:numPr>
        <w:outlineLvl w:val="1"/>
        <w:rPr>
          <w:rFonts w:eastAsiaTheme="majorEastAsia" w:cstheme="minorHAnsi"/>
          <w:szCs w:val="24"/>
        </w:rPr>
      </w:pPr>
      <w:bookmarkStart w:id="138" w:name="_Toc130906770"/>
      <w:bookmarkStart w:id="139" w:name="_Toc131502051"/>
      <w:bookmarkStart w:id="140" w:name="_Toc132270887"/>
      <w:bookmarkStart w:id="141" w:name="_Toc159570445"/>
      <w:bookmarkStart w:id="142" w:name="_Toc167267522"/>
      <w:bookmarkStart w:id="143" w:name="_Toc229133968"/>
      <w:r w:rsidRPr="00106B94">
        <w:rPr>
          <w:rFonts w:eastAsiaTheme="majorEastAsia" w:cstheme="minorHAnsi"/>
          <w:szCs w:val="24"/>
        </w:rPr>
        <w:t>Trwałość finansowa</w:t>
      </w:r>
      <w:bookmarkEnd w:id="138"/>
      <w:bookmarkEnd w:id="139"/>
      <w:bookmarkEnd w:id="140"/>
      <w:bookmarkEnd w:id="141"/>
      <w:bookmarkEnd w:id="142"/>
      <w:bookmarkEnd w:id="143"/>
      <w:r w:rsidRPr="00106B94">
        <w:rPr>
          <w:rFonts w:eastAsiaTheme="majorEastAsia" w:cstheme="minorHAnsi"/>
          <w:szCs w:val="24"/>
        </w:rPr>
        <w:t xml:space="preserve"> </w:t>
      </w:r>
    </w:p>
    <w:p w14:paraId="046DD282" w14:textId="77777777" w:rsidR="00106B94" w:rsidRPr="00106B94" w:rsidRDefault="00106B94" w:rsidP="00106B94">
      <w:pPr>
        <w:rPr>
          <w:rFonts w:eastAsiaTheme="majorEastAsia" w:cstheme="minorHAnsi"/>
          <w:szCs w:val="24"/>
        </w:rPr>
      </w:pPr>
      <w:r w:rsidRPr="00106B94">
        <w:rPr>
          <w:rFonts w:eastAsiaTheme="majorEastAsia" w:cstheme="minorHAnsi"/>
          <w:szCs w:val="24"/>
        </w:rPr>
        <w:t xml:space="preserve">Zgodnie z artykułem 73 ustępem 2 literą d rozporządzenia nr 2021/1060 analiza trwałości finansowej projektu polega na wykazaniu, że Wnioskodawca dysponuje niezbędnymi zasobami, </w:t>
      </w:r>
      <w:r w:rsidRPr="00106B94">
        <w:rPr>
          <w:rFonts w:eastAsiaTheme="majorEastAsia" w:cstheme="minorHAnsi"/>
          <w:szCs w:val="24"/>
        </w:rPr>
        <w:lastRenderedPageBreak/>
        <w:t>aby pokryć koszty eksploatacji i utrzymania inwestycji realizowanej w ramach projektu zarówno na etapie inwestycyjnym, jak i operacyjnym.</w:t>
      </w:r>
    </w:p>
    <w:p w14:paraId="043166A6" w14:textId="77777777" w:rsidR="00106B94" w:rsidRPr="00106B94" w:rsidRDefault="00106B94" w:rsidP="00106B94">
      <w:pPr>
        <w:rPr>
          <w:rFonts w:eastAsiaTheme="majorEastAsia" w:cstheme="minorHAnsi"/>
          <w:szCs w:val="24"/>
        </w:rPr>
      </w:pPr>
      <w:r w:rsidRPr="00106B94">
        <w:rPr>
          <w:rFonts w:eastAsiaTheme="majorEastAsia" w:cstheme="minorHAnsi"/>
          <w:szCs w:val="24"/>
        </w:rPr>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763BA23A" w14:textId="77777777" w:rsidR="00106B94" w:rsidRPr="00106B94" w:rsidRDefault="00106B94" w:rsidP="00106B94">
      <w:pPr>
        <w:rPr>
          <w:rFonts w:eastAsiaTheme="majorEastAsia" w:cstheme="minorHAnsi"/>
          <w:szCs w:val="24"/>
        </w:rPr>
      </w:pPr>
      <w:r w:rsidRPr="00106B94">
        <w:rPr>
          <w:rFonts w:eastAsiaTheme="majorEastAsia" w:cstheme="minorHAnsi"/>
          <w:szCs w:val="24"/>
        </w:rPr>
        <w:t>Projekt uznaje się za trwały finansowo, jeżeli stan środków pieniężnych jest większy bądź równy zeru we wszystkich latach objętych analizą – czyli projekt ma zapewnioną płynność finansową.</w:t>
      </w:r>
    </w:p>
    <w:p w14:paraId="68CB868D" w14:textId="77777777" w:rsidR="00106B94" w:rsidRPr="00106B94" w:rsidRDefault="00106B94" w:rsidP="00106B94">
      <w:pPr>
        <w:rPr>
          <w:rFonts w:eastAsiaTheme="majorEastAsia" w:cstheme="minorHAnsi"/>
          <w:szCs w:val="24"/>
        </w:rPr>
      </w:pPr>
      <w:r w:rsidRPr="00106B94">
        <w:rPr>
          <w:rFonts w:eastAsiaTheme="majorEastAsia" w:cstheme="minorHAnsi"/>
          <w:szCs w:val="24"/>
        </w:rPr>
        <w:t xml:space="preserve"> Należy przygotować projekcję wielkości finansowych obejmujących:</w:t>
      </w:r>
    </w:p>
    <w:p w14:paraId="62F5B63F" w14:textId="77777777" w:rsidR="00106B94" w:rsidRPr="00106B94" w:rsidRDefault="00106B94" w:rsidP="00106B94">
      <w:pPr>
        <w:numPr>
          <w:ilvl w:val="0"/>
          <w:numId w:val="7"/>
        </w:numPr>
        <w:rPr>
          <w:rFonts w:eastAsiaTheme="majorEastAsia" w:cstheme="minorHAnsi"/>
          <w:b/>
          <w:szCs w:val="24"/>
        </w:rPr>
      </w:pPr>
      <w:r w:rsidRPr="00106B94">
        <w:rPr>
          <w:rFonts w:eastAsiaTheme="majorEastAsia" w:cstheme="minorHAnsi"/>
          <w:szCs w:val="24"/>
        </w:rPr>
        <w:t>analizę zasobów finansowych projektu. Weryfikacja trwałości finansowej projektu polega na zbadaniu salda niezdyskontowanych skumulowanych przepływów pieniężnych generowanych przez projekt z uwzględnienie dofinansowania projektu z funduszy UE. Projekt uznaje się za trwały finansowo, jeżeli saldo to jest większe bądź równe zeru we wszystkich latach objętych analizą.</w:t>
      </w:r>
    </w:p>
    <w:p w14:paraId="075D85BA" w14:textId="77777777" w:rsidR="00106B94" w:rsidRPr="00106B94" w:rsidRDefault="00106B94" w:rsidP="00106B94">
      <w:pPr>
        <w:numPr>
          <w:ilvl w:val="0"/>
          <w:numId w:val="7"/>
        </w:numPr>
        <w:rPr>
          <w:rFonts w:eastAsiaTheme="majorEastAsia" w:cstheme="minorHAnsi"/>
          <w:b/>
          <w:szCs w:val="24"/>
        </w:rPr>
      </w:pPr>
      <w:r w:rsidRPr="00106B94">
        <w:rPr>
          <w:rFonts w:eastAsiaTheme="majorEastAsia" w:cstheme="minorHAnsi"/>
          <w:szCs w:val="24"/>
        </w:rPr>
        <w:t xml:space="preserve">analizę sytuacji finansowej Wnioskodawcy/Operatora/Partnera. Weryfikacja polega na zbadaniu trwałości finansowej Wnioskodawcy/Operatora/Partnera z projektem. Analiza przepływów pieniężnych powinna wykazać, że Wnioskodawca/Operator/Partner z projektem ma dodatnie roczne saldo skumulowanych przepływów pieniężnych na koniec każdego roku, we wszystkich latach objętych analizą. </w:t>
      </w:r>
    </w:p>
    <w:p w14:paraId="2873424E" w14:textId="29DFE732" w:rsidR="00D72F57" w:rsidRDefault="00106B94" w:rsidP="00106B94">
      <w:pPr>
        <w:rPr>
          <w:rFonts w:eastAsiaTheme="majorEastAsia" w:cstheme="minorHAnsi"/>
          <w:szCs w:val="24"/>
        </w:rPr>
      </w:pPr>
      <w:r w:rsidRPr="00106B94">
        <w:rPr>
          <w:rFonts w:eastAsiaTheme="majorEastAsia" w:cstheme="minorHAnsi"/>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(to znaczy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1B0A6ED9" w14:textId="77777777" w:rsidR="00106B94" w:rsidRPr="00B15A44" w:rsidRDefault="00106B94" w:rsidP="00106B94">
      <w:pPr>
        <w:pStyle w:val="Nagwek1"/>
        <w:numPr>
          <w:ilvl w:val="0"/>
          <w:numId w:val="18"/>
        </w:numPr>
        <w:autoSpaceDE/>
        <w:autoSpaceDN/>
        <w:adjustRightInd/>
        <w:spacing w:after="120"/>
      </w:pPr>
      <w:bookmarkStart w:id="144" w:name="_Toc156902287"/>
      <w:bookmarkStart w:id="145" w:name="_Toc159570446"/>
      <w:bookmarkStart w:id="146" w:name="_Toc167267523"/>
      <w:bookmarkStart w:id="147" w:name="_Toc229133969"/>
      <w:bookmarkStart w:id="148" w:name="_Toc131502052"/>
      <w:bookmarkStart w:id="149" w:name="_Toc132270888"/>
      <w:bookmarkStart w:id="150" w:name="_Toc159570450"/>
      <w:r w:rsidRPr="00B15A44">
        <w:t>Wartość dofinansowania projektu</w:t>
      </w:r>
      <w:bookmarkEnd w:id="144"/>
      <w:bookmarkEnd w:id="145"/>
      <w:bookmarkEnd w:id="146"/>
      <w:bookmarkEnd w:id="147"/>
      <w:r w:rsidRPr="00B15A44">
        <w:t xml:space="preserve"> </w:t>
      </w:r>
    </w:p>
    <w:p w14:paraId="1B37B778" w14:textId="77777777" w:rsidR="004D1896" w:rsidRDefault="004D1896" w:rsidP="004D1896">
      <w:pPr>
        <w:pStyle w:val="Nagwek2"/>
        <w:numPr>
          <w:ilvl w:val="1"/>
          <w:numId w:val="18"/>
        </w:numPr>
        <w:spacing w:line="259" w:lineRule="auto"/>
        <w:jc w:val="both"/>
      </w:pPr>
      <w:bookmarkStart w:id="151" w:name="_Toc156902288"/>
      <w:bookmarkStart w:id="152" w:name="_Toc159570447"/>
      <w:bookmarkStart w:id="153" w:name="_Toc167267524"/>
      <w:bookmarkStart w:id="154" w:name="_Toc229133970"/>
      <w:bookmarkStart w:id="155" w:name="_Toc156902290"/>
      <w:bookmarkStart w:id="156" w:name="_Toc159570449"/>
      <w:bookmarkStart w:id="157" w:name="_Toc167267526"/>
      <w:r w:rsidRPr="00F05779">
        <w:t>Ustalenie dofinansowania dla projektów nieobjętych pomocą publiczną.</w:t>
      </w:r>
      <w:bookmarkEnd w:id="151"/>
      <w:bookmarkEnd w:id="152"/>
      <w:bookmarkEnd w:id="153"/>
      <w:bookmarkEnd w:id="154"/>
      <w:r>
        <w:t xml:space="preserve"> </w:t>
      </w:r>
    </w:p>
    <w:p w14:paraId="6B69E38C" w14:textId="53F0D38E" w:rsidR="004D1896" w:rsidRPr="004D1896" w:rsidRDefault="004D1896" w:rsidP="004D1896">
      <w:r w:rsidRPr="00B15A44">
        <w:rPr>
          <w:szCs w:val="24"/>
        </w:rPr>
        <w:t>W przypadku projektów nieobjętych pomocą publiczną poziom dofinansowania ustala się zgodnie z Regulaminem wyboru projektów dla naboru.</w:t>
      </w:r>
    </w:p>
    <w:p w14:paraId="1751FE46" w14:textId="77777777" w:rsidR="004A2BFC" w:rsidRPr="004A2BFC" w:rsidRDefault="004A2BFC" w:rsidP="004A2BFC">
      <w:pPr>
        <w:pStyle w:val="Nagwek2"/>
        <w:numPr>
          <w:ilvl w:val="1"/>
          <w:numId w:val="18"/>
        </w:numPr>
        <w:spacing w:line="259" w:lineRule="auto"/>
        <w:jc w:val="both"/>
        <w:rPr>
          <w:szCs w:val="24"/>
        </w:rPr>
      </w:pPr>
      <w:bookmarkStart w:id="158" w:name="_Toc229133971"/>
      <w:r w:rsidRPr="004A2BFC">
        <w:rPr>
          <w:szCs w:val="24"/>
        </w:rPr>
        <w:t xml:space="preserve">Ustalenie dofinansowania dla projektów objętych pomocą de </w:t>
      </w:r>
      <w:proofErr w:type="spellStart"/>
      <w:r w:rsidRPr="004A2BFC">
        <w:rPr>
          <w:szCs w:val="24"/>
        </w:rPr>
        <w:t>minimis</w:t>
      </w:r>
      <w:bookmarkEnd w:id="158"/>
      <w:proofErr w:type="spellEnd"/>
      <w:r w:rsidRPr="004A2BFC">
        <w:rPr>
          <w:szCs w:val="24"/>
        </w:rPr>
        <w:t xml:space="preserve"> </w:t>
      </w:r>
    </w:p>
    <w:p w14:paraId="39F72396" w14:textId="56145275" w:rsidR="004A2BFC" w:rsidRPr="004A2BFC" w:rsidRDefault="004A2BFC" w:rsidP="00B327A1">
      <w:r w:rsidRPr="004A2BFC">
        <w:t xml:space="preserve">Wartość dofinansowania należy ustalić jako iloczyn kosztów kwalifikowalnych objętych pomocą de </w:t>
      </w:r>
      <w:proofErr w:type="spellStart"/>
      <w:r w:rsidRPr="004A2BFC">
        <w:t>minimis</w:t>
      </w:r>
      <w:proofErr w:type="spellEnd"/>
      <w:r w:rsidRPr="004A2BFC">
        <w:t xml:space="preserve"> i maksymalnej intensywności dofinansowania dla pomocy de </w:t>
      </w:r>
      <w:proofErr w:type="spellStart"/>
      <w:r w:rsidRPr="004A2BFC">
        <w:t>minimis</w:t>
      </w:r>
      <w:proofErr w:type="spellEnd"/>
      <w:r w:rsidRPr="004A2BFC">
        <w:t xml:space="preserve"> określonej w Regulaminie wyboru projektów dla naboru.</w:t>
      </w:r>
    </w:p>
    <w:p w14:paraId="35A343A0" w14:textId="3054A2D2" w:rsidR="00106B94" w:rsidRPr="002F7FBE" w:rsidRDefault="00106B94" w:rsidP="00106B94">
      <w:pPr>
        <w:pStyle w:val="Nagwek2"/>
        <w:numPr>
          <w:ilvl w:val="1"/>
          <w:numId w:val="18"/>
        </w:numPr>
        <w:spacing w:line="259" w:lineRule="auto"/>
        <w:jc w:val="both"/>
        <w:rPr>
          <w:szCs w:val="24"/>
        </w:rPr>
      </w:pPr>
      <w:bookmarkStart w:id="159" w:name="_Toc229133972"/>
      <w:r w:rsidRPr="00B15A44">
        <w:rPr>
          <w:szCs w:val="24"/>
        </w:rPr>
        <w:lastRenderedPageBreak/>
        <w:t>Ustalenie dofinansowania dla projektów objętych pomocą publiczną.</w:t>
      </w:r>
      <w:bookmarkEnd w:id="155"/>
      <w:bookmarkEnd w:id="156"/>
      <w:bookmarkEnd w:id="157"/>
      <w:bookmarkEnd w:id="159"/>
    </w:p>
    <w:p w14:paraId="53661FE0" w14:textId="305985E0" w:rsidR="00106B94" w:rsidRDefault="00106B94" w:rsidP="00106B94">
      <w:pPr>
        <w:rPr>
          <w:szCs w:val="24"/>
        </w:rPr>
      </w:pPr>
      <w:r w:rsidRPr="00841893">
        <w:rPr>
          <w:szCs w:val="24"/>
        </w:rPr>
        <w:t xml:space="preserve">Wartość dofinansowania należy ustalić zgodnie z </w:t>
      </w:r>
      <w:r>
        <w:rPr>
          <w:szCs w:val="24"/>
        </w:rPr>
        <w:t xml:space="preserve">rozporządzeniem Komisji (UE) 651/2014 oraz </w:t>
      </w:r>
      <w:r w:rsidRPr="00841893">
        <w:rPr>
          <w:szCs w:val="24"/>
        </w:rPr>
        <w:t xml:space="preserve">wytycznymi wskazanymi w odpowiednych rozporządzeniach wykonawczych, odnosząc się do sprecyzowanej tam kwalifikowalności kosztów oraz intensywności dofinansowania. </w:t>
      </w:r>
    </w:p>
    <w:p w14:paraId="5F586BFD" w14:textId="77777777" w:rsidR="00106B94" w:rsidRPr="00841893" w:rsidRDefault="00106B94" w:rsidP="00106B94">
      <w:pPr>
        <w:rPr>
          <w:szCs w:val="24"/>
        </w:rPr>
      </w:pPr>
      <w:r w:rsidRPr="00841893">
        <w:rPr>
          <w:szCs w:val="24"/>
        </w:rPr>
        <w:t xml:space="preserve">Kwota pomocy nie przekracza różnicy między kosztami kwalifikowalnymi a zyskiem operacyjnym z inwestycji. Zysk operacyjny odlicza się od kosztów kwalifikowalnych ex </w:t>
      </w:r>
      <w:proofErr w:type="spellStart"/>
      <w:r w:rsidRPr="00841893">
        <w:rPr>
          <w:szCs w:val="24"/>
        </w:rPr>
        <w:t>ante</w:t>
      </w:r>
      <w:proofErr w:type="spellEnd"/>
      <w:r w:rsidRPr="00841893">
        <w:rPr>
          <w:szCs w:val="24"/>
        </w:rPr>
        <w:t>, na podstawie rozsądnych prognoz.</w:t>
      </w:r>
    </w:p>
    <w:p w14:paraId="5E33AC6A" w14:textId="77777777" w:rsidR="00106B94" w:rsidRPr="00841893" w:rsidRDefault="00106B94" w:rsidP="00106B94">
      <w:pPr>
        <w:spacing w:after="160"/>
        <w:rPr>
          <w:szCs w:val="24"/>
        </w:rPr>
      </w:pPr>
      <w:r w:rsidRPr="00841893">
        <w:rPr>
          <w:szCs w:val="24"/>
        </w:rPr>
        <w:t xml:space="preserve">Zysk operacyjny oznacza różnicę między </w:t>
      </w:r>
      <w:r w:rsidRPr="00353A02">
        <w:rPr>
          <w:szCs w:val="24"/>
        </w:rPr>
        <w:t>zdyskontowanymi dochodami</w:t>
      </w:r>
      <w:r w:rsidRPr="00841893">
        <w:rPr>
          <w:szCs w:val="24"/>
        </w:rPr>
        <w:t xml:space="preserve"> a zdyskontowanymi kosztami operacyjnymi w ekonomicznym cyklu życia inwestycji, gdy różnica ta jest wartością dodatnią. </w:t>
      </w:r>
    </w:p>
    <w:p w14:paraId="7F6A40BC" w14:textId="77777777" w:rsidR="00106B94" w:rsidRPr="00841893" w:rsidRDefault="00106B94" w:rsidP="00106B94">
      <w:pPr>
        <w:spacing w:after="160"/>
        <w:rPr>
          <w:szCs w:val="24"/>
        </w:rPr>
      </w:pPr>
      <w:r w:rsidRPr="00841893">
        <w:rPr>
          <w:szCs w:val="24"/>
        </w:rPr>
        <w:t xml:space="preserve">Koszty operacyjne obejmują koszty, takie jak koszty personelu, materiałów, zakontraktowanych usług, komunikacji, energii, konserwacji, czynszu, administracji, </w:t>
      </w:r>
      <w:r w:rsidRPr="00E11091">
        <w:rPr>
          <w:b/>
          <w:bCs/>
          <w:szCs w:val="24"/>
        </w:rPr>
        <w:t>lecz nie uwzględniają kosztów amortyzacji i kosztów finansowania, jeśli zostały one objęte zakresem pomocy inwestycyjnej</w:t>
      </w:r>
      <w:r w:rsidRPr="00841893">
        <w:rPr>
          <w:szCs w:val="24"/>
        </w:rPr>
        <w:t xml:space="preserve">. </w:t>
      </w:r>
    </w:p>
    <w:p w14:paraId="63627E82" w14:textId="5D4C0993" w:rsidR="00BB4E80" w:rsidRPr="00DA7C2E" w:rsidRDefault="00DA7C2E" w:rsidP="00DA7C2E">
      <w:pPr>
        <w:jc w:val="both"/>
        <w:rPr>
          <w:color w:val="000000" w:themeColor="text1"/>
        </w:rPr>
      </w:pPr>
      <w:r>
        <w:rPr>
          <w:color w:val="000000" w:themeColor="text1"/>
        </w:rPr>
        <w:t xml:space="preserve">Nie uwzględnia się wartości rezydualnej, ponieważ zakłada się, że okres odniesienia będzie równoznaczny z okresem ekonomicznej użyteczności aktywów </w:t>
      </w:r>
      <w:r w:rsidRPr="001B5786">
        <w:rPr>
          <w:color w:val="000000" w:themeColor="text1"/>
        </w:rPr>
        <w:t>oraz, że projekt nie będzie generował przychodów netto po okresie odniesienia</w:t>
      </w:r>
      <w:r>
        <w:rPr>
          <w:color w:val="000000" w:themeColor="text1"/>
        </w:rPr>
        <w:t>.</w:t>
      </w:r>
    </w:p>
    <w:p w14:paraId="2A427185" w14:textId="39614360" w:rsidR="00106B94" w:rsidRPr="00841893" w:rsidRDefault="00106B94" w:rsidP="00106B94">
      <w:pPr>
        <w:spacing w:after="160"/>
        <w:rPr>
          <w:rFonts w:cs="ArialMT"/>
          <w:szCs w:val="24"/>
        </w:rPr>
      </w:pPr>
      <w:r w:rsidRPr="00841893">
        <w:rPr>
          <w:szCs w:val="24"/>
        </w:rPr>
        <w:t>Dyskontowanie przychodów i kosztów operacyjnych przy zastosowaniu odpowiedniej stopy dyskontowej pozwala na osiągnięcie rozsądnego zysku. Wielkości finansowe należy dyskontować stopą dyskontową ustalaną na podstawie stopy referencyjnej wykorzystywanej</w:t>
      </w:r>
      <w:r w:rsidRPr="00841893">
        <w:rPr>
          <w:rFonts w:cs="ArialMT"/>
          <w:szCs w:val="24"/>
        </w:rPr>
        <w:t xml:space="preserve"> do obliczania wartości pomocy publicznej, według wzoru: </w:t>
      </w:r>
    </w:p>
    <w:p w14:paraId="5209D3A8" w14:textId="77777777" w:rsidR="00106B94" w:rsidRPr="00841893" w:rsidRDefault="00106B94" w:rsidP="00106B94">
      <w:pPr>
        <w:spacing w:after="160"/>
        <w:rPr>
          <w:rFonts w:cs="ArialMT"/>
          <w:szCs w:val="24"/>
        </w:rPr>
      </w:pPr>
      <w:r w:rsidRPr="00841893">
        <w:rPr>
          <w:rFonts w:cs="ArialMT"/>
          <w:szCs w:val="24"/>
        </w:rPr>
        <w:t xml:space="preserve">Stopa dyskontowa = stopa bazowa + marża 100 punktów bazowych. </w:t>
      </w:r>
    </w:p>
    <w:p w14:paraId="5E09B3CA" w14:textId="77777777" w:rsidR="00106B94" w:rsidRDefault="00106B94" w:rsidP="00106B94">
      <w:pPr>
        <w:spacing w:after="160"/>
        <w:rPr>
          <w:rFonts w:cs="ArialMT"/>
          <w:color w:val="0563C1" w:themeColor="hyperlink"/>
          <w:szCs w:val="24"/>
          <w:u w:val="single"/>
        </w:rPr>
      </w:pPr>
      <w:r w:rsidRPr="00841893">
        <w:rPr>
          <w:rFonts w:cs="ArialMT"/>
          <w:szCs w:val="24"/>
        </w:rPr>
        <w:t xml:space="preserve">Aktualna wartość stopy referencyjnej do obliczania wartości pomocy publicznej:  </w:t>
      </w:r>
      <w:hyperlink r:id="rId9" w:history="1">
        <w:r w:rsidRPr="00EA533C">
          <w:rPr>
            <w:rStyle w:val="Hipercze"/>
            <w:rFonts w:cs="ArialMT"/>
            <w:szCs w:val="24"/>
          </w:rPr>
          <w:t>https://uokik.gov.pl/wyjasnienia-wzory-oraz-pomocne-pliki</w:t>
        </w:r>
      </w:hyperlink>
    </w:p>
    <w:p w14:paraId="35432B78" w14:textId="77777777" w:rsidR="00106B94" w:rsidRPr="0017703F" w:rsidRDefault="00106B94" w:rsidP="00106B94">
      <w:pPr>
        <w:spacing w:after="160"/>
        <w:rPr>
          <w:rFonts w:cs="ArialMT"/>
          <w:b/>
          <w:szCs w:val="24"/>
        </w:rPr>
      </w:pPr>
      <w:r w:rsidRPr="0017703F">
        <w:rPr>
          <w:rFonts w:cs="ArialMT"/>
          <w:b/>
          <w:szCs w:val="24"/>
        </w:rPr>
        <w:t>Analiza powinna być przeprowadzona w okresie odniesienia równemu cyklowi życia inwestycji definiowanemu jako okres ekonomicznej użyteczności danych aktywów (okres amortyzacji zasadniczych aktywów (dominujących w projekcie) będących przedmiotem inwestycji). W przypadku aktywów o różnym okresie amortyzacji, należy brać pod uwagę najdłuższy z tych okresów.</w:t>
      </w:r>
    </w:p>
    <w:p w14:paraId="6CE76153" w14:textId="77777777" w:rsidR="00106B94" w:rsidRPr="00841893" w:rsidRDefault="00106B94" w:rsidP="00106B94">
      <w:pPr>
        <w:spacing w:after="160"/>
        <w:rPr>
          <w:rFonts w:cs="ArialMT"/>
          <w:szCs w:val="24"/>
        </w:rPr>
      </w:pPr>
      <w:r w:rsidRPr="00841893">
        <w:rPr>
          <w:rFonts w:cs="ArialMT"/>
          <w:szCs w:val="24"/>
        </w:rPr>
        <w:t>W celu wyliczenia zysku operacyjnego oraz ustalenia wysokości wsparcia należy:</w:t>
      </w:r>
    </w:p>
    <w:p w14:paraId="038D98FA" w14:textId="77777777" w:rsidR="00106B94" w:rsidRPr="00841893" w:rsidRDefault="00106B94" w:rsidP="00106B94">
      <w:pPr>
        <w:numPr>
          <w:ilvl w:val="0"/>
          <w:numId w:val="19"/>
        </w:numPr>
        <w:spacing w:after="160"/>
        <w:contextualSpacing/>
        <w:rPr>
          <w:rFonts w:cs="ArialMT"/>
          <w:szCs w:val="24"/>
        </w:rPr>
      </w:pPr>
      <w:r w:rsidRPr="00841893">
        <w:rPr>
          <w:rFonts w:cs="ArialMT"/>
          <w:szCs w:val="24"/>
        </w:rPr>
        <w:t xml:space="preserve">Wziąć pod uwagę przychody i koszty operacyjne projektu w okresie ekonomicznego życia projektu </w:t>
      </w:r>
      <w:r>
        <w:rPr>
          <w:rFonts w:cs="ArialMT"/>
          <w:szCs w:val="24"/>
        </w:rPr>
        <w:t>oraz</w:t>
      </w:r>
      <w:r w:rsidRPr="00841893">
        <w:rPr>
          <w:rFonts w:cs="ArialMT"/>
          <w:szCs w:val="24"/>
        </w:rPr>
        <w:t> wyliczyć zysk:</w:t>
      </w:r>
    </w:p>
    <w:p w14:paraId="6A3270FB" w14:textId="77777777" w:rsidR="00106B94" w:rsidRPr="00841893" w:rsidRDefault="00106B94" w:rsidP="00106B94">
      <w:pPr>
        <w:spacing w:before="240"/>
        <w:rPr>
          <w:rFonts w:cs="ArialMT"/>
          <w:szCs w:val="24"/>
        </w:rPr>
      </w:pPr>
      <w:r w:rsidRPr="00841893">
        <w:rPr>
          <w:rFonts w:cs="ArialMT"/>
          <w:szCs w:val="24"/>
        </w:rPr>
        <w:t xml:space="preserve">Zysk operacyjny ZO = Σ </w:t>
      </w:r>
      <w:r w:rsidRPr="00353A02">
        <w:rPr>
          <w:rFonts w:cs="ArialMT"/>
          <w:szCs w:val="24"/>
        </w:rPr>
        <w:t>zdyskontowanych przychodów operacyjnych</w:t>
      </w:r>
      <w:r w:rsidRPr="00841893">
        <w:rPr>
          <w:rFonts w:cs="ArialMT"/>
          <w:szCs w:val="24"/>
        </w:rPr>
        <w:t xml:space="preserve"> -</w:t>
      </w:r>
      <w:r>
        <w:rPr>
          <w:rFonts w:cs="ArialMT"/>
          <w:szCs w:val="24"/>
        </w:rPr>
        <w:t xml:space="preserve"> </w:t>
      </w:r>
      <w:r w:rsidRPr="00841893">
        <w:rPr>
          <w:rFonts w:cs="ArialMT"/>
          <w:szCs w:val="24"/>
        </w:rPr>
        <w:t>Σ zdyskontowanych kosztów operacyjnych</w:t>
      </w:r>
    </w:p>
    <w:p w14:paraId="6613373A" w14:textId="5457D020" w:rsidR="00114ABF" w:rsidRPr="00114ABF" w:rsidRDefault="00114ABF" w:rsidP="00114ABF">
      <w:pPr>
        <w:numPr>
          <w:ilvl w:val="0"/>
          <w:numId w:val="19"/>
        </w:numPr>
        <w:spacing w:after="160"/>
        <w:contextualSpacing/>
        <w:rPr>
          <w:rFonts w:cs="ArialMT"/>
          <w:szCs w:val="24"/>
        </w:rPr>
      </w:pPr>
      <w:r>
        <w:rPr>
          <w:rFonts w:cs="ArialMT"/>
          <w:szCs w:val="24"/>
        </w:rPr>
        <w:t>W</w:t>
      </w:r>
      <w:r w:rsidRPr="00114ABF">
        <w:rPr>
          <w:rFonts w:cs="ArialMT"/>
          <w:szCs w:val="24"/>
        </w:rPr>
        <w:t xml:space="preserve"> przypadku gdy analizowana działalność nie będzie generowała wyżej wymienionego zysku, to jest </w:t>
      </w:r>
      <w:r w:rsidRPr="00114ABF">
        <w:rPr>
          <w:rFonts w:cs="ArialMT"/>
          <w:b/>
          <w:szCs w:val="24"/>
        </w:rPr>
        <w:t>zysk operacyjny ≤ 0</w:t>
      </w:r>
      <w:r w:rsidRPr="00114ABF">
        <w:rPr>
          <w:rFonts w:cs="ArialMT"/>
          <w:szCs w:val="24"/>
        </w:rPr>
        <w:t>, kwota pomocy będzie się odnosiła jedynie do kosztów kwalifikowalnych projektu.</w:t>
      </w:r>
    </w:p>
    <w:p w14:paraId="2E6C0CA1" w14:textId="64F29CD6" w:rsidR="00114ABF" w:rsidRPr="00114ABF" w:rsidRDefault="00114ABF" w:rsidP="00114ABF">
      <w:pPr>
        <w:spacing w:before="240" w:after="160"/>
        <w:rPr>
          <w:rFonts w:cs="ArialMT"/>
          <w:szCs w:val="24"/>
        </w:rPr>
      </w:pPr>
      <w:r w:rsidRPr="00114ABF">
        <w:rPr>
          <w:rFonts w:cs="ArialMT"/>
          <w:szCs w:val="24"/>
        </w:rPr>
        <w:lastRenderedPageBreak/>
        <w:t>Kwota pomocy = koszty kwalifikowalne projektu wykazane we wniosku o dofinansowanie projektu</w:t>
      </w:r>
      <w:r w:rsidRPr="00114ABF" w:rsidDel="00E05B30">
        <w:rPr>
          <w:rFonts w:cs="ArialMT"/>
          <w:szCs w:val="24"/>
        </w:rPr>
        <w:t xml:space="preserve"> </w:t>
      </w:r>
      <w:r w:rsidRPr="00114ABF">
        <w:rPr>
          <w:rFonts w:cs="ArialMT"/>
          <w:szCs w:val="24"/>
        </w:rPr>
        <w:t>× maksymalna stopa współfinansowania określona w Regulaminie wyboru projektów dla naboru</w:t>
      </w:r>
      <w:r w:rsidR="00D45546">
        <w:rPr>
          <w:rFonts w:cs="ArialMT"/>
          <w:szCs w:val="24"/>
        </w:rPr>
        <w:t>.</w:t>
      </w:r>
      <w:r w:rsidRPr="00114ABF" w:rsidDel="00E05B30">
        <w:rPr>
          <w:rFonts w:cs="ArialMT"/>
          <w:szCs w:val="24"/>
        </w:rPr>
        <w:t xml:space="preserve"> </w:t>
      </w:r>
    </w:p>
    <w:p w14:paraId="25D3C969" w14:textId="7F92A120" w:rsidR="00114ABF" w:rsidRDefault="00114ABF" w:rsidP="00371494">
      <w:pPr>
        <w:spacing w:after="160"/>
        <w:rPr>
          <w:rFonts w:cs="ArialMT"/>
          <w:szCs w:val="24"/>
        </w:rPr>
      </w:pPr>
      <w:r w:rsidRPr="00114ABF">
        <w:rPr>
          <w:rFonts w:cs="ArialMT"/>
          <w:szCs w:val="24"/>
        </w:rPr>
        <w:t>W takim przypadku należy przyjąć poziom dofinansowania zgodny z zapisami Regulaminu wyboru projektów dla naboru (maksymalny % x koszty kwalifikowalne).</w:t>
      </w:r>
    </w:p>
    <w:p w14:paraId="2C2535EF" w14:textId="068E79D1" w:rsidR="00106B94" w:rsidRPr="00841893" w:rsidRDefault="00106B94" w:rsidP="00106B94">
      <w:pPr>
        <w:numPr>
          <w:ilvl w:val="0"/>
          <w:numId w:val="19"/>
        </w:numPr>
        <w:spacing w:after="160"/>
        <w:contextualSpacing/>
        <w:rPr>
          <w:rFonts w:cs="ArialMT"/>
          <w:szCs w:val="24"/>
        </w:rPr>
      </w:pPr>
      <w:r w:rsidRPr="00841893">
        <w:rPr>
          <w:rFonts w:cs="ArialMT"/>
          <w:szCs w:val="24"/>
        </w:rPr>
        <w:t xml:space="preserve">W przypadku gdy </w:t>
      </w:r>
      <w:r w:rsidRPr="00371494">
        <w:rPr>
          <w:rFonts w:cs="ArialMT"/>
          <w:b/>
          <w:szCs w:val="24"/>
        </w:rPr>
        <w:t>zysk operacyjny ˃ 0</w:t>
      </w:r>
      <w:r w:rsidRPr="00841893">
        <w:rPr>
          <w:rFonts w:cs="ArialMT"/>
          <w:szCs w:val="24"/>
        </w:rPr>
        <w:t xml:space="preserve"> należy go odjąć od </w:t>
      </w:r>
      <w:r w:rsidRPr="00E05B30">
        <w:rPr>
          <w:rFonts w:cs="ArialMT"/>
          <w:szCs w:val="24"/>
        </w:rPr>
        <w:t xml:space="preserve">zdyskontowanych </w:t>
      </w:r>
      <w:r w:rsidRPr="00841893">
        <w:rPr>
          <w:rFonts w:cs="ArialMT"/>
          <w:szCs w:val="24"/>
        </w:rPr>
        <w:t>kosztów kwalifikowalnych projektu.</w:t>
      </w:r>
    </w:p>
    <w:p w14:paraId="2A92E91E" w14:textId="77777777" w:rsidR="00106B94" w:rsidRDefault="00106B94" w:rsidP="00106B94">
      <w:pPr>
        <w:spacing w:after="160"/>
        <w:contextualSpacing/>
        <w:rPr>
          <w:rFonts w:cs="ArialMT"/>
          <w:szCs w:val="24"/>
        </w:rPr>
      </w:pPr>
      <w:r w:rsidRPr="00F54262">
        <w:rPr>
          <w:rFonts w:cs="ArialMT"/>
          <w:szCs w:val="24"/>
        </w:rPr>
        <w:t>Maksymalna wielkość pomocy (zdyskontowana) = zdyskontowane koszty kwalifikowalne – zysk operacyjny</w:t>
      </w:r>
      <w:r>
        <w:rPr>
          <w:rFonts w:cs="ArialMT"/>
          <w:szCs w:val="24"/>
        </w:rPr>
        <w:t>.</w:t>
      </w:r>
      <w:r w:rsidRPr="00F35774" w:rsidDel="00E05B30">
        <w:rPr>
          <w:rFonts w:cs="ArialMT"/>
          <w:szCs w:val="24"/>
        </w:rPr>
        <w:t xml:space="preserve"> </w:t>
      </w:r>
    </w:p>
    <w:p w14:paraId="6105EED3" w14:textId="77777777" w:rsidR="00106B94" w:rsidRPr="00F54262" w:rsidRDefault="00106B94" w:rsidP="00106B94">
      <w:pPr>
        <w:spacing w:after="160"/>
        <w:contextualSpacing/>
        <w:rPr>
          <w:rFonts w:cs="ArialMT"/>
          <w:szCs w:val="24"/>
        </w:rPr>
      </w:pPr>
      <w:r>
        <w:rPr>
          <w:rFonts w:cs="ArialMT"/>
          <w:szCs w:val="24"/>
        </w:rPr>
        <w:t>Następnie n</w:t>
      </w:r>
      <w:r w:rsidRPr="00841893">
        <w:rPr>
          <w:rFonts w:cs="ArialMT"/>
          <w:szCs w:val="24"/>
        </w:rPr>
        <w:t xml:space="preserve">ależy przedstawić maksymalną </w:t>
      </w:r>
      <w:r>
        <w:rPr>
          <w:rFonts w:cs="ArialMT"/>
          <w:szCs w:val="24"/>
        </w:rPr>
        <w:t>wartość</w:t>
      </w:r>
      <w:r w:rsidRPr="00841893">
        <w:rPr>
          <w:rFonts w:cs="ArialMT"/>
          <w:szCs w:val="24"/>
        </w:rPr>
        <w:t xml:space="preserve"> pomocy jako wartość niezdyskontowaną.</w:t>
      </w:r>
    </w:p>
    <w:p w14:paraId="0A8CA2CA" w14:textId="77DFFD42" w:rsidR="00D45546" w:rsidRDefault="00D45546" w:rsidP="00D45546">
      <w:pPr>
        <w:spacing w:before="240" w:after="160"/>
        <w:rPr>
          <w:rFonts w:cs="ArialMT"/>
          <w:szCs w:val="24"/>
        </w:rPr>
      </w:pPr>
      <w:r w:rsidRPr="00052CFA">
        <w:rPr>
          <w:rFonts w:cs="ArialMT"/>
          <w:szCs w:val="24"/>
        </w:rPr>
        <w:t>Aby obliczyć podstawę do wyliczenia maksymaln</w:t>
      </w:r>
      <w:r>
        <w:rPr>
          <w:rFonts w:cs="ArialMT"/>
          <w:szCs w:val="24"/>
        </w:rPr>
        <w:t>ej dopuszczalnej kwoty pomocy,</w:t>
      </w:r>
      <w:r w:rsidRPr="00052CFA">
        <w:rPr>
          <w:rFonts w:cs="ArialMT"/>
          <w:szCs w:val="24"/>
        </w:rPr>
        <w:t xml:space="preserve"> należy wyliczyć</w:t>
      </w:r>
      <w:r>
        <w:rPr>
          <w:rFonts w:cs="ArialMT"/>
          <w:szCs w:val="24"/>
        </w:rPr>
        <w:t xml:space="preserve"> </w:t>
      </w:r>
      <w:r w:rsidRPr="00052CFA">
        <w:rPr>
          <w:rFonts w:cs="ArialMT"/>
          <w:szCs w:val="24"/>
        </w:rPr>
        <w:t xml:space="preserve">koszty kwalifikowalne wg GBER oraz według </w:t>
      </w:r>
      <w:r>
        <w:rPr>
          <w:rFonts w:cs="ArialMT"/>
          <w:szCs w:val="24"/>
        </w:rPr>
        <w:t>Regulaminu wyboru projektów dla naboru</w:t>
      </w:r>
      <w:r w:rsidRPr="00052CFA">
        <w:rPr>
          <w:rFonts w:cs="ArialMT"/>
          <w:szCs w:val="24"/>
        </w:rPr>
        <w:t xml:space="preserve"> (niezdyskontowane koszty kwalifikowalne</w:t>
      </w:r>
      <w:r>
        <w:rPr>
          <w:rFonts w:cs="ArialMT"/>
          <w:szCs w:val="24"/>
        </w:rPr>
        <w:t xml:space="preserve"> wg GBER należy pomniejszyć</w:t>
      </w:r>
      <w:r w:rsidRPr="00052CFA">
        <w:rPr>
          <w:rFonts w:cs="ArialMT"/>
          <w:szCs w:val="24"/>
        </w:rPr>
        <w:t xml:space="preserve"> o niezdyskontowane koszty niekwalifikowalne </w:t>
      </w:r>
      <w:r>
        <w:rPr>
          <w:rFonts w:cs="ArialMT"/>
          <w:szCs w:val="24"/>
        </w:rPr>
        <w:t>z Regulaminu</w:t>
      </w:r>
      <w:r w:rsidRPr="00052CFA">
        <w:rPr>
          <w:rFonts w:cs="ArialMT"/>
          <w:szCs w:val="24"/>
        </w:rPr>
        <w:t xml:space="preserve"> (n</w:t>
      </w:r>
      <w:r>
        <w:rPr>
          <w:rFonts w:cs="ArialMT"/>
          <w:szCs w:val="24"/>
        </w:rPr>
        <w:t>a przykład:</w:t>
      </w:r>
      <w:r w:rsidRPr="00052CFA">
        <w:rPr>
          <w:rFonts w:cs="ArialMT"/>
          <w:szCs w:val="24"/>
        </w:rPr>
        <w:t xml:space="preserve"> wartość</w:t>
      </w:r>
      <w:r>
        <w:rPr>
          <w:rFonts w:cs="ArialMT"/>
          <w:szCs w:val="24"/>
        </w:rPr>
        <w:t xml:space="preserve"> </w:t>
      </w:r>
      <w:r w:rsidRPr="00052CFA">
        <w:rPr>
          <w:rFonts w:cs="ArialMT"/>
          <w:szCs w:val="24"/>
        </w:rPr>
        <w:t>VAT)).</w:t>
      </w:r>
      <w:r>
        <w:rPr>
          <w:rFonts w:cs="ArialMT"/>
          <w:szCs w:val="24"/>
        </w:rPr>
        <w:t xml:space="preserve"> </w:t>
      </w:r>
      <w:r w:rsidRPr="00052CFA">
        <w:rPr>
          <w:rFonts w:cs="ArialMT"/>
          <w:szCs w:val="24"/>
        </w:rPr>
        <w:t>Uzyskaną wartość należy następnie pomnożyć przez stosunek maksymalnej wielkości pomocy inwestycyjnej</w:t>
      </w:r>
      <w:r>
        <w:rPr>
          <w:rFonts w:cs="ArialMT"/>
          <w:szCs w:val="24"/>
        </w:rPr>
        <w:t xml:space="preserve"> </w:t>
      </w:r>
      <w:r w:rsidRPr="00052CFA">
        <w:rPr>
          <w:rFonts w:cs="ArialMT"/>
          <w:szCs w:val="24"/>
        </w:rPr>
        <w:t>zdyskontowanej do wielkości kosztów kwalifikowalnych wg GBER zdyskontowanych.</w:t>
      </w:r>
    </w:p>
    <w:p w14:paraId="504DC3DF" w14:textId="48A67D61" w:rsidR="00D45546" w:rsidRDefault="00D45546" w:rsidP="00D45546">
      <w:pPr>
        <w:spacing w:before="240" w:after="160"/>
        <w:rPr>
          <w:rFonts w:cs="ArialMT"/>
          <w:szCs w:val="24"/>
        </w:rPr>
      </w:pPr>
      <w:r w:rsidRPr="00052CFA">
        <w:rPr>
          <w:rFonts w:cs="ArialMT"/>
          <w:szCs w:val="24"/>
        </w:rPr>
        <w:t>Maksyma</w:t>
      </w:r>
      <w:r>
        <w:rPr>
          <w:rFonts w:cs="ArialMT"/>
          <w:szCs w:val="24"/>
        </w:rPr>
        <w:t>ln</w:t>
      </w:r>
      <w:r w:rsidR="00C012A6">
        <w:rPr>
          <w:rFonts w:cs="ArialMT"/>
          <w:szCs w:val="24"/>
        </w:rPr>
        <w:t>y</w:t>
      </w:r>
      <w:r>
        <w:rPr>
          <w:rFonts w:cs="ArialMT"/>
          <w:szCs w:val="24"/>
        </w:rPr>
        <w:t xml:space="preserve"> dopuszczaln</w:t>
      </w:r>
      <w:r w:rsidR="00C012A6">
        <w:rPr>
          <w:rFonts w:cs="ArialMT"/>
          <w:szCs w:val="24"/>
        </w:rPr>
        <w:t xml:space="preserve">y poziom dofinansowania </w:t>
      </w:r>
      <w:r>
        <w:rPr>
          <w:rFonts w:cs="ArialMT"/>
          <w:szCs w:val="24"/>
        </w:rPr>
        <w:t>został wskazan</w:t>
      </w:r>
      <w:r w:rsidR="00C012A6">
        <w:rPr>
          <w:rFonts w:cs="ArialMT"/>
          <w:szCs w:val="24"/>
        </w:rPr>
        <w:t>y</w:t>
      </w:r>
      <w:r>
        <w:rPr>
          <w:rFonts w:cs="ArialMT"/>
          <w:szCs w:val="24"/>
        </w:rPr>
        <w:t xml:space="preserve"> w Regulaminie wyboru projektów dla naboru.</w:t>
      </w:r>
    </w:p>
    <w:p w14:paraId="0BED0030" w14:textId="75719EFD" w:rsidR="00D45546" w:rsidRPr="004D1896" w:rsidRDefault="00D45546" w:rsidP="00D45546">
      <w:pPr>
        <w:spacing w:before="240" w:after="160"/>
        <w:rPr>
          <w:rFonts w:cs="ArialMT"/>
          <w:szCs w:val="24"/>
        </w:rPr>
      </w:pPr>
      <w:r w:rsidRPr="004D1896">
        <w:rPr>
          <w:rFonts w:cs="ArialMT"/>
          <w:szCs w:val="24"/>
        </w:rPr>
        <w:t>Każdorazowo należy porównywać</w:t>
      </w:r>
      <w:r w:rsidR="00EE30A6">
        <w:rPr>
          <w:rFonts w:cs="ArialMT"/>
          <w:szCs w:val="24"/>
        </w:rPr>
        <w:t>,</w:t>
      </w:r>
      <w:r w:rsidRPr="004D1896">
        <w:rPr>
          <w:rFonts w:cs="ArialMT"/>
          <w:szCs w:val="24"/>
        </w:rPr>
        <w:t xml:space="preserve"> czy wyliczona wartość pomocy nie przewyższa kwoty maksymalnego dofinansowania z Regulaminu wyboru projektów dla naboru (maksymalny % x koszty kwalifikowalne), a w przypadku wystąpienia takiej sytuacji przyjąć niższą kwotę i niższy % dofinansowania. Dokonując porównania należy zwrócić uwagę na różnice w kwalifikowalności kosztów w przypadku pomocy publicznej i dofinansowania na zasadach ogólnych.</w:t>
      </w:r>
    </w:p>
    <w:p w14:paraId="3890CBC1" w14:textId="08CE0C99" w:rsidR="00517CDD" w:rsidRPr="00517CDD" w:rsidRDefault="00106B94" w:rsidP="00517CDD">
      <w:pPr>
        <w:shd w:val="clear" w:color="auto" w:fill="FFFFFF"/>
        <w:ind w:right="39"/>
        <w:rPr>
          <w:szCs w:val="24"/>
        </w:rPr>
      </w:pPr>
      <w:r w:rsidRPr="00430690">
        <w:rPr>
          <w:szCs w:val="24"/>
        </w:rPr>
        <w:t xml:space="preserve">Szczegółowe obliczenia </w:t>
      </w:r>
      <w:r>
        <w:rPr>
          <w:szCs w:val="24"/>
        </w:rPr>
        <w:t>wielkości dofinansowania</w:t>
      </w:r>
      <w:r w:rsidRPr="00430690">
        <w:rPr>
          <w:szCs w:val="24"/>
        </w:rPr>
        <w:t xml:space="preserve"> w oparciu o zysk operacyjny należy wykonać w </w:t>
      </w:r>
      <w:r>
        <w:rPr>
          <w:szCs w:val="24"/>
        </w:rPr>
        <w:t xml:space="preserve">dedykowanym </w:t>
      </w:r>
      <w:r w:rsidRPr="00430690">
        <w:rPr>
          <w:szCs w:val="24"/>
        </w:rPr>
        <w:t xml:space="preserve">arkuszu </w:t>
      </w:r>
      <w:r>
        <w:rPr>
          <w:szCs w:val="24"/>
        </w:rPr>
        <w:t>części obliczeniowej Studium Wykonalności.</w:t>
      </w:r>
      <w:r w:rsidRPr="00841893">
        <w:rPr>
          <w:szCs w:val="24"/>
        </w:rPr>
        <w:t xml:space="preserve"> </w:t>
      </w:r>
      <w:r w:rsidR="00517CDD" w:rsidRPr="00517CDD">
        <w:rPr>
          <w:szCs w:val="24"/>
        </w:rPr>
        <w:t xml:space="preserve">Kalkulacji maksymalnego poziomu dofinansowania dla projektu należy dokonać dostosowując formuły obliczeń oraz odpowiednio uzupełniając formularz danymi dla projektu (uwzględniając cały cykl życia projektu, aktualną wartość stopy dyskontowej oraz prognozowane dla poszczególnych lat wartości nakładów inwestycyjnych, przychodów i kosztów operacyjnych projektu). </w:t>
      </w:r>
    </w:p>
    <w:p w14:paraId="45A200F7" w14:textId="3624D61E" w:rsidR="00106B94" w:rsidRDefault="00106B94" w:rsidP="00106B94">
      <w:pPr>
        <w:rPr>
          <w:szCs w:val="24"/>
        </w:rPr>
      </w:pPr>
      <w:r w:rsidRPr="00841893">
        <w:rPr>
          <w:szCs w:val="24"/>
        </w:rPr>
        <w:t xml:space="preserve">W tym punkcie należy </w:t>
      </w:r>
      <w:r>
        <w:rPr>
          <w:szCs w:val="24"/>
        </w:rPr>
        <w:t xml:space="preserve">wskazać założenia do obliczeń oraz krótko </w:t>
      </w:r>
      <w:r w:rsidRPr="00841893">
        <w:rPr>
          <w:szCs w:val="24"/>
        </w:rPr>
        <w:t>skomentować otrzymane wyniki.</w:t>
      </w:r>
    </w:p>
    <w:p w14:paraId="2CA31F8A" w14:textId="03D25528" w:rsidR="00D72F57" w:rsidRPr="00DE660D" w:rsidRDefault="00D72F57" w:rsidP="00FB55B7">
      <w:pPr>
        <w:keepNext/>
        <w:keepLines/>
        <w:numPr>
          <w:ilvl w:val="0"/>
          <w:numId w:val="18"/>
        </w:numPr>
        <w:outlineLvl w:val="0"/>
        <w:rPr>
          <w:rFonts w:eastAsiaTheme="majorEastAsia" w:cstheme="minorHAnsi"/>
          <w:b/>
          <w:sz w:val="28"/>
          <w:szCs w:val="24"/>
        </w:rPr>
      </w:pPr>
      <w:bookmarkStart w:id="160" w:name="_Toc229133973"/>
      <w:r w:rsidRPr="00DE660D">
        <w:rPr>
          <w:rFonts w:eastAsiaTheme="majorEastAsia" w:cstheme="minorHAnsi"/>
          <w:b/>
          <w:sz w:val="28"/>
          <w:szCs w:val="24"/>
        </w:rPr>
        <w:t>Analiza ekonomiczna</w:t>
      </w:r>
      <w:bookmarkStart w:id="161" w:name="_Toc131499732"/>
      <w:bookmarkStart w:id="162" w:name="_Toc131499787"/>
      <w:bookmarkStart w:id="163" w:name="_Toc131499892"/>
      <w:bookmarkStart w:id="164" w:name="_Toc131499952"/>
      <w:bookmarkStart w:id="165" w:name="_Toc131500183"/>
      <w:bookmarkStart w:id="166" w:name="_Toc131496754"/>
      <w:bookmarkStart w:id="167" w:name="_Toc131498182"/>
      <w:bookmarkStart w:id="168" w:name="_Toc131499088"/>
      <w:bookmarkStart w:id="169" w:name="_Toc131499146"/>
      <w:bookmarkStart w:id="170" w:name="_Toc131499733"/>
      <w:bookmarkStart w:id="171" w:name="_Toc131499788"/>
      <w:bookmarkStart w:id="172" w:name="_Toc131499893"/>
      <w:bookmarkStart w:id="173" w:name="_Toc131499953"/>
      <w:bookmarkStart w:id="174" w:name="_Toc131500184"/>
      <w:bookmarkStart w:id="175" w:name="_Toc131496755"/>
      <w:bookmarkStart w:id="176" w:name="_Toc131498183"/>
      <w:bookmarkStart w:id="177" w:name="_Toc131499089"/>
      <w:bookmarkStart w:id="178" w:name="_Toc131499147"/>
      <w:bookmarkStart w:id="179" w:name="_Toc131499734"/>
      <w:bookmarkStart w:id="180" w:name="_Toc131499789"/>
      <w:bookmarkStart w:id="181" w:name="_Toc131499894"/>
      <w:bookmarkStart w:id="182" w:name="_Toc131499954"/>
      <w:bookmarkStart w:id="183" w:name="_Toc131500185"/>
      <w:bookmarkStart w:id="184" w:name="_Toc131502054"/>
      <w:bookmarkStart w:id="185" w:name="_Toc131062166"/>
      <w:bookmarkStart w:id="186" w:name="_Toc131062241"/>
      <w:bookmarkStart w:id="187" w:name="_Toc131492632"/>
      <w:bookmarkStart w:id="188" w:name="_Toc131492672"/>
      <w:bookmarkStart w:id="189" w:name="_Toc131494584"/>
      <w:bookmarkStart w:id="190" w:name="_Toc131494798"/>
      <w:bookmarkStart w:id="191" w:name="_Toc131495905"/>
      <w:bookmarkStart w:id="192" w:name="_Toc131495986"/>
      <w:bookmarkStart w:id="193" w:name="_Toc131496525"/>
      <w:bookmarkStart w:id="194" w:name="_Toc131496756"/>
      <w:bookmarkStart w:id="195" w:name="_Toc131498184"/>
      <w:bookmarkStart w:id="196" w:name="_Toc131499090"/>
      <w:bookmarkStart w:id="197" w:name="_Toc131499148"/>
      <w:bookmarkStart w:id="198" w:name="_Toc131499735"/>
      <w:bookmarkStart w:id="199" w:name="_Toc131499790"/>
      <w:bookmarkStart w:id="200" w:name="_Toc131499895"/>
      <w:bookmarkStart w:id="201" w:name="_Toc131499955"/>
      <w:bookmarkStart w:id="202" w:name="_Toc131500186"/>
      <w:bookmarkStart w:id="203" w:name="_Toc131502055"/>
      <w:bookmarkStart w:id="204" w:name="_Toc131062167"/>
      <w:bookmarkStart w:id="205" w:name="_Toc131062242"/>
      <w:bookmarkStart w:id="206" w:name="_Toc131492633"/>
      <w:bookmarkStart w:id="207" w:name="_Toc131492673"/>
      <w:bookmarkStart w:id="208" w:name="_Toc131494585"/>
      <w:bookmarkStart w:id="209" w:name="_Toc131494799"/>
      <w:bookmarkStart w:id="210" w:name="_Toc131495906"/>
      <w:bookmarkStart w:id="211" w:name="_Toc131495987"/>
      <w:bookmarkStart w:id="212" w:name="_Toc131496526"/>
      <w:bookmarkStart w:id="213" w:name="_Toc131496757"/>
      <w:bookmarkStart w:id="214" w:name="_Toc131498185"/>
      <w:bookmarkStart w:id="215" w:name="_Toc131499091"/>
      <w:bookmarkStart w:id="216" w:name="_Toc131499149"/>
      <w:bookmarkStart w:id="217" w:name="_Toc131499736"/>
      <w:bookmarkStart w:id="218" w:name="_Toc131499791"/>
      <w:bookmarkStart w:id="219" w:name="_Toc131499896"/>
      <w:bookmarkStart w:id="220" w:name="_Toc131499956"/>
      <w:bookmarkStart w:id="221" w:name="_Toc131500187"/>
      <w:bookmarkStart w:id="222" w:name="_Toc131502056"/>
      <w:bookmarkStart w:id="223" w:name="_Toc131062168"/>
      <w:bookmarkStart w:id="224" w:name="_Toc131062243"/>
      <w:bookmarkStart w:id="225" w:name="_Toc131492634"/>
      <w:bookmarkStart w:id="226" w:name="_Toc131492674"/>
      <w:bookmarkStart w:id="227" w:name="_Toc131494586"/>
      <w:bookmarkStart w:id="228" w:name="_Toc131494800"/>
      <w:bookmarkStart w:id="229" w:name="_Toc131495907"/>
      <w:bookmarkStart w:id="230" w:name="_Toc131495988"/>
      <w:bookmarkStart w:id="231" w:name="_Toc131496527"/>
      <w:bookmarkStart w:id="232" w:name="_Toc131496758"/>
      <w:bookmarkStart w:id="233" w:name="_Toc131498186"/>
      <w:bookmarkStart w:id="234" w:name="_Toc131499092"/>
      <w:bookmarkStart w:id="235" w:name="_Toc131499150"/>
      <w:bookmarkStart w:id="236" w:name="_Toc131499737"/>
      <w:bookmarkStart w:id="237" w:name="_Toc131499792"/>
      <w:bookmarkStart w:id="238" w:name="_Toc131499897"/>
      <w:bookmarkStart w:id="239" w:name="_Toc131499957"/>
      <w:bookmarkStart w:id="240" w:name="_Toc131500188"/>
      <w:bookmarkStart w:id="241" w:name="_Toc131502057"/>
      <w:bookmarkStart w:id="242" w:name="_Toc131062169"/>
      <w:bookmarkStart w:id="243" w:name="_Toc131062244"/>
      <w:bookmarkStart w:id="244" w:name="_Toc131492635"/>
      <w:bookmarkStart w:id="245" w:name="_Toc131492675"/>
      <w:bookmarkStart w:id="246" w:name="_Toc131494587"/>
      <w:bookmarkStart w:id="247" w:name="_Toc131494801"/>
      <w:bookmarkStart w:id="248" w:name="_Toc131495908"/>
      <w:bookmarkStart w:id="249" w:name="_Toc131495989"/>
      <w:bookmarkStart w:id="250" w:name="_Toc131496528"/>
      <w:bookmarkStart w:id="251" w:name="_Toc131496759"/>
      <w:bookmarkStart w:id="252" w:name="_Toc131498187"/>
      <w:bookmarkStart w:id="253" w:name="_Toc131499093"/>
      <w:bookmarkStart w:id="254" w:name="_Toc131499151"/>
      <w:bookmarkStart w:id="255" w:name="_Toc131499738"/>
      <w:bookmarkStart w:id="256" w:name="_Toc131499793"/>
      <w:bookmarkStart w:id="257" w:name="_Toc131499898"/>
      <w:bookmarkStart w:id="258" w:name="_Toc131499958"/>
      <w:bookmarkStart w:id="259" w:name="_Toc131500189"/>
      <w:bookmarkStart w:id="260" w:name="_Toc131502058"/>
      <w:bookmarkStart w:id="261" w:name="_Toc131062170"/>
      <w:bookmarkStart w:id="262" w:name="_Toc131062245"/>
      <w:bookmarkStart w:id="263" w:name="_Toc131492636"/>
      <w:bookmarkStart w:id="264" w:name="_Toc131492676"/>
      <w:bookmarkStart w:id="265" w:name="_Toc131494588"/>
      <w:bookmarkStart w:id="266" w:name="_Toc131494802"/>
      <w:bookmarkStart w:id="267" w:name="_Toc131495909"/>
      <w:bookmarkStart w:id="268" w:name="_Toc131495990"/>
      <w:bookmarkStart w:id="269" w:name="_Toc131496529"/>
      <w:bookmarkStart w:id="270" w:name="_Toc131496760"/>
      <w:bookmarkStart w:id="271" w:name="_Toc131498188"/>
      <w:bookmarkStart w:id="272" w:name="_Toc131499094"/>
      <w:bookmarkStart w:id="273" w:name="_Toc131499152"/>
      <w:bookmarkStart w:id="274" w:name="_Toc131499739"/>
      <w:bookmarkStart w:id="275" w:name="_Toc131499794"/>
      <w:bookmarkStart w:id="276" w:name="_Toc131499899"/>
      <w:bookmarkStart w:id="277" w:name="_Toc131499959"/>
      <w:bookmarkStart w:id="278" w:name="_Toc131500190"/>
      <w:bookmarkStart w:id="279" w:name="_Toc131502059"/>
      <w:bookmarkStart w:id="280" w:name="_Toc131062171"/>
      <w:bookmarkStart w:id="281" w:name="_Toc131062246"/>
      <w:bookmarkStart w:id="282" w:name="_Toc131492637"/>
      <w:bookmarkStart w:id="283" w:name="_Toc131492677"/>
      <w:bookmarkStart w:id="284" w:name="_Toc131494589"/>
      <w:bookmarkStart w:id="285" w:name="_Toc131494803"/>
      <w:bookmarkStart w:id="286" w:name="_Toc131495910"/>
      <w:bookmarkStart w:id="287" w:name="_Toc131495991"/>
      <w:bookmarkStart w:id="288" w:name="_Toc131496530"/>
      <w:bookmarkStart w:id="289" w:name="_Toc131496761"/>
      <w:bookmarkStart w:id="290" w:name="_Toc131498189"/>
      <w:bookmarkStart w:id="291" w:name="_Toc131499095"/>
      <w:bookmarkStart w:id="292" w:name="_Toc131499153"/>
      <w:bookmarkStart w:id="293" w:name="_Toc131499740"/>
      <w:bookmarkStart w:id="294" w:name="_Toc131499795"/>
      <w:bookmarkStart w:id="295" w:name="_Toc131499900"/>
      <w:bookmarkStart w:id="296" w:name="_Toc131499960"/>
      <w:bookmarkStart w:id="297" w:name="_Toc131500191"/>
      <w:bookmarkStart w:id="298" w:name="_Toc131502060"/>
      <w:bookmarkStart w:id="299" w:name="_Toc131062172"/>
      <w:bookmarkStart w:id="300" w:name="_Toc131062247"/>
      <w:bookmarkStart w:id="301" w:name="_Toc131492638"/>
      <w:bookmarkStart w:id="302" w:name="_Toc131492678"/>
      <w:bookmarkStart w:id="303" w:name="_Toc131494590"/>
      <w:bookmarkStart w:id="304" w:name="_Toc131494804"/>
      <w:bookmarkStart w:id="305" w:name="_Toc131495911"/>
      <w:bookmarkStart w:id="306" w:name="_Toc131495992"/>
      <w:bookmarkStart w:id="307" w:name="_Toc131496531"/>
      <w:bookmarkStart w:id="308" w:name="_Toc131496762"/>
      <w:bookmarkStart w:id="309" w:name="_Toc131498190"/>
      <w:bookmarkStart w:id="310" w:name="_Toc131499096"/>
      <w:bookmarkStart w:id="311" w:name="_Toc131499154"/>
      <w:bookmarkStart w:id="312" w:name="_Toc131499741"/>
      <w:bookmarkStart w:id="313" w:name="_Toc131499796"/>
      <w:bookmarkStart w:id="314" w:name="_Toc131499901"/>
      <w:bookmarkStart w:id="315" w:name="_Toc131499961"/>
      <w:bookmarkStart w:id="316" w:name="_Toc131500192"/>
      <w:bookmarkStart w:id="317" w:name="_Toc131502061"/>
      <w:bookmarkEnd w:id="148"/>
      <w:bookmarkEnd w:id="149"/>
      <w:bookmarkEnd w:id="150"/>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08FDA9DB" w14:textId="77777777" w:rsidR="00D72F57" w:rsidRPr="00DE660D" w:rsidRDefault="00D72F57" w:rsidP="00D72F57">
      <w:pPr>
        <w:rPr>
          <w:rFonts w:cstheme="minorHAnsi"/>
          <w:szCs w:val="24"/>
        </w:rPr>
      </w:pPr>
      <w:r w:rsidRPr="00DE660D">
        <w:rPr>
          <w:rFonts w:cstheme="minorHAnsi"/>
          <w:szCs w:val="24"/>
        </w:rPr>
        <w:t>Dla projektów, których całkowity koszt kwalifikowalny w momencie złożenia wniosku o dofinansowanie wynosi co najmniej 50 mln PLN, analizę ekonomiczną należy przygotować na podstawie Rozdziału 7. „Analiza kosztów i korzyści” Wytycznych dotyczących zagadnień związanych z przygotowaniem projektów inwestycyjnych, w tym hybrydowych na lata 2021-2027.</w:t>
      </w:r>
    </w:p>
    <w:p w14:paraId="0669FD4B" w14:textId="77777777" w:rsidR="00D72F57" w:rsidRPr="00DE660D" w:rsidRDefault="00D72F57" w:rsidP="00D72F57">
      <w:pPr>
        <w:rPr>
          <w:rFonts w:eastAsiaTheme="majorEastAsia" w:cstheme="minorHAnsi"/>
          <w:szCs w:val="24"/>
        </w:rPr>
      </w:pPr>
      <w:r w:rsidRPr="00DE660D">
        <w:rPr>
          <w:rFonts w:cstheme="minorHAnsi"/>
          <w:szCs w:val="24"/>
        </w:rPr>
        <w:t>Dla pozostałych projektów obowiązuje metodyka przedstawiona poniżej.</w:t>
      </w:r>
    </w:p>
    <w:p w14:paraId="2B26EBB5" w14:textId="77777777" w:rsidR="00D72F57" w:rsidRPr="00DE660D" w:rsidRDefault="00D72F57" w:rsidP="00D72F57">
      <w:pPr>
        <w:rPr>
          <w:rFonts w:eastAsiaTheme="majorEastAsia" w:cstheme="minorHAnsi"/>
          <w:szCs w:val="24"/>
        </w:rPr>
      </w:pPr>
      <w:r w:rsidRPr="00DE660D">
        <w:rPr>
          <w:rFonts w:eastAsiaTheme="majorEastAsia" w:cstheme="minorHAnsi"/>
          <w:szCs w:val="24"/>
        </w:rPr>
        <w:lastRenderedPageBreak/>
        <w:t xml:space="preserve">W niniejszym punkcie należy przedstawić analizę ekonomiczną w formie opisowej. Należy wymienić i skomentować wszystkie istotne efekty środowiskowe, gospodarcze i społeczne, jakie zostaną osiągnięte w wyniku realizacji projektu. </w:t>
      </w:r>
    </w:p>
    <w:p w14:paraId="0F2D40D8" w14:textId="04D574E4" w:rsidR="00D72F57" w:rsidRPr="00DE660D" w:rsidRDefault="00B56497" w:rsidP="00FB55B7">
      <w:pPr>
        <w:keepNext/>
        <w:keepLines/>
        <w:numPr>
          <w:ilvl w:val="0"/>
          <w:numId w:val="18"/>
        </w:numPr>
        <w:outlineLvl w:val="0"/>
        <w:rPr>
          <w:rFonts w:eastAsiaTheme="majorEastAsia" w:cstheme="minorHAnsi"/>
          <w:b/>
          <w:sz w:val="28"/>
          <w:szCs w:val="24"/>
        </w:rPr>
      </w:pPr>
      <w:bookmarkStart w:id="318" w:name="_Toc131499743"/>
      <w:bookmarkStart w:id="319" w:name="_Toc131499798"/>
      <w:bookmarkStart w:id="320" w:name="_Toc131499903"/>
      <w:bookmarkStart w:id="321" w:name="_Toc131499963"/>
      <w:bookmarkStart w:id="322" w:name="_Toc131500194"/>
      <w:bookmarkStart w:id="323" w:name="_Toc131425538"/>
      <w:bookmarkStart w:id="324" w:name="_Toc131502063"/>
      <w:bookmarkStart w:id="325" w:name="_Toc132270889"/>
      <w:bookmarkStart w:id="326" w:name="_Toc159570451"/>
      <w:bookmarkEnd w:id="318"/>
      <w:bookmarkEnd w:id="319"/>
      <w:bookmarkEnd w:id="320"/>
      <w:bookmarkEnd w:id="321"/>
      <w:bookmarkEnd w:id="322"/>
      <w:r>
        <w:rPr>
          <w:rFonts w:eastAsiaTheme="majorEastAsia" w:cstheme="minorHAnsi"/>
          <w:b/>
          <w:sz w:val="28"/>
          <w:szCs w:val="24"/>
        </w:rPr>
        <w:t xml:space="preserve"> </w:t>
      </w:r>
      <w:bookmarkStart w:id="327" w:name="_Toc229133974"/>
      <w:r w:rsidR="00D72F57" w:rsidRPr="00DE660D">
        <w:rPr>
          <w:rFonts w:eastAsiaTheme="majorEastAsia" w:cstheme="minorHAnsi"/>
          <w:b/>
          <w:sz w:val="28"/>
          <w:szCs w:val="24"/>
        </w:rPr>
        <w:t>Analiza wrażliwości i ryzyka</w:t>
      </w:r>
      <w:bookmarkEnd w:id="323"/>
      <w:bookmarkEnd w:id="324"/>
      <w:bookmarkEnd w:id="325"/>
      <w:bookmarkEnd w:id="326"/>
      <w:bookmarkEnd w:id="327"/>
      <w:r w:rsidR="00D72F57" w:rsidRPr="00DE660D">
        <w:rPr>
          <w:rFonts w:eastAsiaTheme="majorEastAsia" w:cstheme="minorHAnsi"/>
          <w:b/>
          <w:sz w:val="28"/>
          <w:szCs w:val="24"/>
        </w:rPr>
        <w:t xml:space="preserve"> </w:t>
      </w:r>
    </w:p>
    <w:p w14:paraId="56B43638" w14:textId="2BF4C2AE" w:rsidR="0090241A" w:rsidRPr="00B327A1" w:rsidRDefault="00D72F57" w:rsidP="00D72F57">
      <w:pPr>
        <w:rPr>
          <w:rFonts w:eastAsiaTheme="majorEastAsia" w:cstheme="minorHAnsi"/>
          <w:szCs w:val="24"/>
        </w:rPr>
      </w:pPr>
      <w:r w:rsidRPr="00DE660D">
        <w:rPr>
          <w:rFonts w:eastAsiaTheme="majorEastAsia" w:cstheme="minorHAnsi"/>
          <w:szCs w:val="24"/>
        </w:rPr>
        <w:t>Analizę wrażliwości i ryzyka jest obligatoryjnym elementem Studium Wykonalności dla projektów, których całkowity koszt kwalifikowalny w momencie złożenia wniosku o dofinansowanie wynosi co najmniej 50 mln PLN. Należy ją przygotować w oparciu o Rozdział 8. „Analiza ryzyka i analiza wrażliwości” Wytycznych dotyczących zagadnień związanych z przygotowaniem projektów inwestycyjnych, w tym hybrydowych na lata 2021-2027.</w:t>
      </w:r>
    </w:p>
    <w:sectPr w:rsidR="0090241A" w:rsidRPr="00B327A1" w:rsidSect="001F6505">
      <w:footerReference w:type="default" r:id="rId10"/>
      <w:headerReference w:type="first" r:id="rId11"/>
      <w:pgSz w:w="11906" w:h="16838"/>
      <w:pgMar w:top="1134" w:right="1134" w:bottom="1134"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B09CF" w14:textId="77777777" w:rsidR="00ED572F" w:rsidRDefault="00ED572F" w:rsidP="00D36D60">
      <w:pPr>
        <w:spacing w:after="0" w:line="240" w:lineRule="auto"/>
      </w:pPr>
      <w:r>
        <w:separator/>
      </w:r>
    </w:p>
  </w:endnote>
  <w:endnote w:type="continuationSeparator" w:id="0">
    <w:p w14:paraId="6C64F142" w14:textId="77777777" w:rsidR="00ED572F" w:rsidRDefault="00ED572F"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00759"/>
      <w:docPartObj>
        <w:docPartGallery w:val="Page Numbers (Bottom of Page)"/>
        <w:docPartUnique/>
      </w:docPartObj>
    </w:sdtPr>
    <w:sdtContent>
      <w:p w14:paraId="7A506E96" w14:textId="73C70311" w:rsidR="00E837AB" w:rsidRDefault="00E837AB">
        <w:pPr>
          <w:pStyle w:val="Stopka"/>
          <w:jc w:val="right"/>
        </w:pPr>
        <w:r>
          <w:fldChar w:fldCharType="begin"/>
        </w:r>
        <w:r>
          <w:instrText>PAGE   \* MERGEFORMAT</w:instrText>
        </w:r>
        <w:r>
          <w:fldChar w:fldCharType="separate"/>
        </w:r>
        <w:r w:rsidR="00CB499C">
          <w:rPr>
            <w:noProof/>
          </w:rPr>
          <w:t>23</w:t>
        </w:r>
        <w:r>
          <w:fldChar w:fldCharType="end"/>
        </w:r>
      </w:p>
    </w:sdtContent>
  </w:sdt>
  <w:p w14:paraId="7AAF575E" w14:textId="77777777" w:rsidR="00E837AB" w:rsidRDefault="00E837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E046" w14:textId="77777777" w:rsidR="00ED572F" w:rsidRDefault="00ED572F" w:rsidP="00D36D60">
      <w:pPr>
        <w:spacing w:after="0" w:line="240" w:lineRule="auto"/>
      </w:pPr>
      <w:r>
        <w:separator/>
      </w:r>
    </w:p>
  </w:footnote>
  <w:footnote w:type="continuationSeparator" w:id="0">
    <w:p w14:paraId="0500AE25" w14:textId="77777777" w:rsidR="00ED572F" w:rsidRDefault="00ED572F"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8389" w14:textId="482AAC68" w:rsidR="00E837AB" w:rsidRDefault="00E837AB" w:rsidP="007C5C26">
    <w:pPr>
      <w:pStyle w:val="Nagwek"/>
      <w:jc w:val="center"/>
    </w:pPr>
    <w:r>
      <w:rPr>
        <w:noProof/>
        <w:lang w:eastAsia="pl-PL"/>
      </w:rPr>
      <w:drawing>
        <wp:inline distT="0" distB="0" distL="0" distR="0" wp14:anchorId="2824E447" wp14:editId="3167D932">
          <wp:extent cx="5761355" cy="554990"/>
          <wp:effectExtent l="0" t="0" r="0" b="0"/>
          <wp:docPr id="1" name="Obraz 1"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54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AC6AA7"/>
    <w:multiLevelType w:val="hybridMultilevel"/>
    <w:tmpl w:val="1714A2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9E1FFB"/>
    <w:multiLevelType w:val="hybridMultilevel"/>
    <w:tmpl w:val="F92EE260"/>
    <w:lvl w:ilvl="0" w:tplc="002A8F70">
      <w:start w:val="1"/>
      <w:numFmt w:val="lowerLetter"/>
      <w:lvlText w:val="%1)"/>
      <w:lvlJc w:val="left"/>
      <w:pPr>
        <w:ind w:left="720" w:hanging="360"/>
      </w:pPr>
      <w:rPr>
        <w:rFonts w:asciiTheme="minorHAnsi" w:eastAsiaTheme="minorHAnsi" w:hAnsiTheme="minorHAnsi"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633786"/>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8B4D4F"/>
    <w:multiLevelType w:val="hybridMultilevel"/>
    <w:tmpl w:val="8DC2C9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563650"/>
    <w:multiLevelType w:val="multilevel"/>
    <w:tmpl w:val="14E26C8C"/>
    <w:styleLink w:val="Styl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ABB3D66"/>
    <w:multiLevelType w:val="hybridMultilevel"/>
    <w:tmpl w:val="00308F20"/>
    <w:lvl w:ilvl="0" w:tplc="1442A212">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153D4C"/>
    <w:multiLevelType w:val="multilevel"/>
    <w:tmpl w:val="8A2A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B4E74"/>
    <w:multiLevelType w:val="hybridMultilevel"/>
    <w:tmpl w:val="C90ED81C"/>
    <w:lvl w:ilvl="0" w:tplc="4F5861A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1D2B1F45"/>
    <w:multiLevelType w:val="hybridMultilevel"/>
    <w:tmpl w:val="C6F67508"/>
    <w:lvl w:ilvl="0" w:tplc="340035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5E3D64"/>
    <w:multiLevelType w:val="hybridMultilevel"/>
    <w:tmpl w:val="66E01690"/>
    <w:lvl w:ilvl="0" w:tplc="D07E0AC4">
      <w:start w:val="1"/>
      <w:numFmt w:val="lowerLetter"/>
      <w:lvlText w:val="%1)"/>
      <w:lvlJc w:val="left"/>
      <w:pPr>
        <w:ind w:left="765" w:hanging="360"/>
      </w:pPr>
      <w:rPr>
        <w:rFonts w:asciiTheme="minorHAnsi" w:eastAsiaTheme="minorHAnsi" w:hAnsiTheme="minorHAnsi" w:cstheme="minorHAnsi"/>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1" w15:restartNumberingAfterBreak="0">
    <w:nsid w:val="1E920E81"/>
    <w:multiLevelType w:val="hybridMultilevel"/>
    <w:tmpl w:val="0DC6E8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D75B3D"/>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992F80"/>
    <w:multiLevelType w:val="hybridMultilevel"/>
    <w:tmpl w:val="CA885AD2"/>
    <w:lvl w:ilvl="0" w:tplc="B840FCB4">
      <w:start w:val="1"/>
      <w:numFmt w:val="lowerLetter"/>
      <w:lvlText w:val="%1)"/>
      <w:lvlJc w:val="left"/>
      <w:pPr>
        <w:ind w:left="1485" w:hanging="360"/>
      </w:pPr>
      <w:rPr>
        <w:rFonts w:asciiTheme="minorHAnsi" w:eastAsiaTheme="minorHAnsi" w:hAnsiTheme="minorHAnsi" w:cstheme="minorBidi"/>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4" w15:restartNumberingAfterBreak="0">
    <w:nsid w:val="30CE00B5"/>
    <w:multiLevelType w:val="hybridMultilevel"/>
    <w:tmpl w:val="8B3CE5C2"/>
    <w:lvl w:ilvl="0" w:tplc="FEB8652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321E7263"/>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6D4E33"/>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3CA19A6"/>
    <w:multiLevelType w:val="hybridMultilevel"/>
    <w:tmpl w:val="69E6F93E"/>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6A93650"/>
    <w:multiLevelType w:val="hybridMultilevel"/>
    <w:tmpl w:val="91026E8C"/>
    <w:lvl w:ilvl="0" w:tplc="340035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6D25F86"/>
    <w:multiLevelType w:val="hybridMultilevel"/>
    <w:tmpl w:val="61601B5E"/>
    <w:lvl w:ilvl="0" w:tplc="04150011">
      <w:start w:val="1"/>
      <w:numFmt w:val="decimal"/>
      <w:lvlText w:val="%1)"/>
      <w:lvlJc w:val="left"/>
      <w:pPr>
        <w:ind w:left="720" w:hanging="360"/>
      </w:pPr>
      <w:rPr>
        <w:rFonts w:hint="default"/>
      </w:rPr>
    </w:lvl>
    <w:lvl w:ilvl="1" w:tplc="2A7A0B98">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7305DF1"/>
    <w:multiLevelType w:val="hybridMultilevel"/>
    <w:tmpl w:val="35F681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A6A3188"/>
    <w:multiLevelType w:val="hybridMultilevel"/>
    <w:tmpl w:val="2A4E46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7A7A9E"/>
    <w:multiLevelType w:val="hybridMultilevel"/>
    <w:tmpl w:val="F36C38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574C0E"/>
    <w:multiLevelType w:val="hybridMultilevel"/>
    <w:tmpl w:val="CECC245E"/>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AF72AE"/>
    <w:multiLevelType w:val="hybridMultilevel"/>
    <w:tmpl w:val="CD8E6AE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92550C"/>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E9C78C2"/>
    <w:multiLevelType w:val="hybridMultilevel"/>
    <w:tmpl w:val="103E684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6571755"/>
    <w:multiLevelType w:val="multilevel"/>
    <w:tmpl w:val="8990C718"/>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027C84"/>
    <w:multiLevelType w:val="hybridMultilevel"/>
    <w:tmpl w:val="2F3A34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FE3AB6"/>
    <w:multiLevelType w:val="hybridMultilevel"/>
    <w:tmpl w:val="AFC257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D99763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58648D"/>
    <w:multiLevelType w:val="hybridMultilevel"/>
    <w:tmpl w:val="97C4EA7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61176B31"/>
    <w:multiLevelType w:val="hybridMultilevel"/>
    <w:tmpl w:val="81643E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E6129B"/>
    <w:multiLevelType w:val="hybridMultilevel"/>
    <w:tmpl w:val="B69860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E9CC1DA">
      <w:start w:val="1"/>
      <w:numFmt w:val="bullet"/>
      <w:lvlText w:val=""/>
      <w:lvlJc w:val="left"/>
      <w:pPr>
        <w:ind w:left="2880" w:hanging="360"/>
      </w:pPr>
      <w:rPr>
        <w:rFonts w:ascii="Symbol" w:eastAsiaTheme="minorHAnsi" w:hAnsi="Symbol" w:cs="Arial" w:hint="default"/>
      </w:rPr>
    </w:lvl>
    <w:lvl w:ilvl="4" w:tplc="7C5C5D9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1A7DD8"/>
    <w:multiLevelType w:val="multilevel"/>
    <w:tmpl w:val="1604E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3A3916"/>
    <w:multiLevelType w:val="multilevel"/>
    <w:tmpl w:val="AF4CAD68"/>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AF5A6E"/>
    <w:multiLevelType w:val="multilevel"/>
    <w:tmpl w:val="35729D78"/>
    <w:lvl w:ilvl="0">
      <w:start w:val="1"/>
      <w:numFmt w:val="lowerLetter"/>
      <w:lvlText w:val="%1)"/>
      <w:lvlJc w:val="left"/>
      <w:pPr>
        <w:tabs>
          <w:tab w:val="num" w:pos="720"/>
        </w:tabs>
        <w:ind w:left="720" w:hanging="360"/>
      </w:pPr>
      <w:rPr>
        <w:rFonts w:asciiTheme="minorHAnsi" w:eastAsiaTheme="minorHAnsi" w:hAnsiTheme="minorHAnsi"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3455DE"/>
    <w:multiLevelType w:val="hybridMultilevel"/>
    <w:tmpl w:val="619643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E3F3CC6"/>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164C48"/>
    <w:multiLevelType w:val="multilevel"/>
    <w:tmpl w:val="D142508C"/>
    <w:lvl w:ilvl="0">
      <w:start w:val="1"/>
      <w:numFmt w:val="low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D85B1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2016F5B"/>
    <w:multiLevelType w:val="multilevel"/>
    <w:tmpl w:val="A014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82459C8"/>
    <w:multiLevelType w:val="multilevel"/>
    <w:tmpl w:val="94D6814A"/>
    <w:lvl w:ilvl="0">
      <w:start w:val="1"/>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720" w:hanging="720"/>
      </w:pPr>
      <w:rPr>
        <w:rFonts w:hint="default"/>
        <w:b w:val="0"/>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47" w15:restartNumberingAfterBreak="0">
    <w:nsid w:val="791311B2"/>
    <w:multiLevelType w:val="hybridMultilevel"/>
    <w:tmpl w:val="F7F0725A"/>
    <w:lvl w:ilvl="0" w:tplc="04150017">
      <w:start w:val="1"/>
      <w:numFmt w:val="lowerLetter"/>
      <w:lvlText w:val="%1)"/>
      <w:lvlJc w:val="left"/>
      <w:pPr>
        <w:ind w:left="720" w:hanging="360"/>
      </w:pPr>
      <w:rPr>
        <w:rFonts w:hint="default"/>
      </w:rPr>
    </w:lvl>
    <w:lvl w:ilvl="1" w:tplc="634A8FC8">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FFB01CE"/>
    <w:multiLevelType w:val="multilevel"/>
    <w:tmpl w:val="B55A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448586">
    <w:abstractNumId w:val="36"/>
  </w:num>
  <w:num w:numId="2" w16cid:durableId="63920449">
    <w:abstractNumId w:val="24"/>
  </w:num>
  <w:num w:numId="3" w16cid:durableId="1598638754">
    <w:abstractNumId w:val="12"/>
  </w:num>
  <w:num w:numId="4" w16cid:durableId="1954631189">
    <w:abstractNumId w:val="48"/>
  </w:num>
  <w:num w:numId="5" w16cid:durableId="1868449642">
    <w:abstractNumId w:val="46"/>
  </w:num>
  <w:num w:numId="6" w16cid:durableId="1739474926">
    <w:abstractNumId w:val="45"/>
  </w:num>
  <w:num w:numId="7" w16cid:durableId="1649362977">
    <w:abstractNumId w:val="0"/>
  </w:num>
  <w:num w:numId="8" w16cid:durableId="1274366453">
    <w:abstractNumId w:val="28"/>
  </w:num>
  <w:num w:numId="9" w16cid:durableId="1380085597">
    <w:abstractNumId w:val="17"/>
  </w:num>
  <w:num w:numId="10" w16cid:durableId="375742933">
    <w:abstractNumId w:val="40"/>
  </w:num>
  <w:num w:numId="11" w16cid:durableId="1901793614">
    <w:abstractNumId w:val="10"/>
  </w:num>
  <w:num w:numId="12" w16cid:durableId="999967640">
    <w:abstractNumId w:val="33"/>
  </w:num>
  <w:num w:numId="13" w16cid:durableId="1387147030">
    <w:abstractNumId w:val="5"/>
  </w:num>
  <w:num w:numId="14" w16cid:durableId="1799833451">
    <w:abstractNumId w:val="19"/>
  </w:num>
  <w:num w:numId="15" w16cid:durableId="266469803">
    <w:abstractNumId w:val="3"/>
  </w:num>
  <w:num w:numId="16" w16cid:durableId="1607731850">
    <w:abstractNumId w:val="16"/>
  </w:num>
  <w:num w:numId="17" w16cid:durableId="583956214">
    <w:abstractNumId w:val="47"/>
  </w:num>
  <w:num w:numId="18" w16cid:durableId="213323124">
    <w:abstractNumId w:val="32"/>
  </w:num>
  <w:num w:numId="19" w16cid:durableId="18430795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7813531">
    <w:abstractNumId w:val="35"/>
  </w:num>
  <w:num w:numId="21" w16cid:durableId="788474843">
    <w:abstractNumId w:val="31"/>
  </w:num>
  <w:num w:numId="22" w16cid:durableId="509030606">
    <w:abstractNumId w:val="25"/>
  </w:num>
  <w:num w:numId="23" w16cid:durableId="978389049">
    <w:abstractNumId w:val="26"/>
  </w:num>
  <w:num w:numId="24" w16cid:durableId="913977313">
    <w:abstractNumId w:val="34"/>
  </w:num>
  <w:num w:numId="25" w16cid:durableId="1982342504">
    <w:abstractNumId w:val="21"/>
  </w:num>
  <w:num w:numId="26" w16cid:durableId="1311638589">
    <w:abstractNumId w:val="1"/>
  </w:num>
  <w:num w:numId="27" w16cid:durableId="1411541235">
    <w:abstractNumId w:val="23"/>
  </w:num>
  <w:num w:numId="28" w16cid:durableId="1309045335">
    <w:abstractNumId w:val="20"/>
  </w:num>
  <w:num w:numId="29" w16cid:durableId="1331368075">
    <w:abstractNumId w:val="4"/>
  </w:num>
  <w:num w:numId="30" w16cid:durableId="810171087">
    <w:abstractNumId w:val="30"/>
  </w:num>
  <w:num w:numId="31" w16cid:durableId="502671876">
    <w:abstractNumId w:val="27"/>
  </w:num>
  <w:num w:numId="32" w16cid:durableId="2092851597">
    <w:abstractNumId w:val="41"/>
  </w:num>
  <w:num w:numId="33" w16cid:durableId="959923082">
    <w:abstractNumId w:val="9"/>
  </w:num>
  <w:num w:numId="34" w16cid:durableId="1592540102">
    <w:abstractNumId w:val="18"/>
  </w:num>
  <w:num w:numId="35" w16cid:durableId="1210679222">
    <w:abstractNumId w:val="13"/>
  </w:num>
  <w:num w:numId="36" w16cid:durableId="843084993">
    <w:abstractNumId w:val="15"/>
  </w:num>
  <w:num w:numId="37" w16cid:durableId="1225995121">
    <w:abstractNumId w:val="43"/>
  </w:num>
  <w:num w:numId="38" w16cid:durableId="2050453890">
    <w:abstractNumId w:val="2"/>
  </w:num>
  <w:num w:numId="39" w16cid:durableId="1304508986">
    <w:abstractNumId w:val="42"/>
  </w:num>
  <w:num w:numId="40" w16cid:durableId="2094013748">
    <w:abstractNumId w:val="7"/>
  </w:num>
  <w:num w:numId="41" w16cid:durableId="2044162426">
    <w:abstractNumId w:val="22"/>
  </w:num>
  <w:num w:numId="42" w16cid:durableId="275915327">
    <w:abstractNumId w:val="49"/>
  </w:num>
  <w:num w:numId="43" w16cid:durableId="1770926050">
    <w:abstractNumId w:val="29"/>
  </w:num>
  <w:num w:numId="44" w16cid:durableId="1710761078">
    <w:abstractNumId w:val="38"/>
  </w:num>
  <w:num w:numId="45" w16cid:durableId="221672681">
    <w:abstractNumId w:val="44"/>
  </w:num>
  <w:num w:numId="46" w16cid:durableId="1825512832">
    <w:abstractNumId w:val="8"/>
  </w:num>
  <w:num w:numId="47" w16cid:durableId="1599021394">
    <w:abstractNumId w:val="14"/>
  </w:num>
  <w:num w:numId="48" w16cid:durableId="2104950923">
    <w:abstractNumId w:val="6"/>
  </w:num>
  <w:num w:numId="49" w16cid:durableId="1357582648">
    <w:abstractNumId w:val="39"/>
  </w:num>
  <w:num w:numId="50" w16cid:durableId="879899614">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D60"/>
    <w:rsid w:val="00003113"/>
    <w:rsid w:val="00003789"/>
    <w:rsid w:val="00004626"/>
    <w:rsid w:val="00010494"/>
    <w:rsid w:val="00010BF3"/>
    <w:rsid w:val="00010EA4"/>
    <w:rsid w:val="00021782"/>
    <w:rsid w:val="00021E0D"/>
    <w:rsid w:val="0002505F"/>
    <w:rsid w:val="000369BE"/>
    <w:rsid w:val="00036E77"/>
    <w:rsid w:val="00040F5A"/>
    <w:rsid w:val="0004268A"/>
    <w:rsid w:val="00047DCB"/>
    <w:rsid w:val="00051DA7"/>
    <w:rsid w:val="00054071"/>
    <w:rsid w:val="000566CB"/>
    <w:rsid w:val="000568CF"/>
    <w:rsid w:val="00057649"/>
    <w:rsid w:val="00066B57"/>
    <w:rsid w:val="00067C35"/>
    <w:rsid w:val="00070D94"/>
    <w:rsid w:val="00071ACC"/>
    <w:rsid w:val="0007652C"/>
    <w:rsid w:val="00076C1C"/>
    <w:rsid w:val="00077BCA"/>
    <w:rsid w:val="000814ED"/>
    <w:rsid w:val="00082138"/>
    <w:rsid w:val="00082540"/>
    <w:rsid w:val="000831DF"/>
    <w:rsid w:val="000837DD"/>
    <w:rsid w:val="00085F30"/>
    <w:rsid w:val="00090D31"/>
    <w:rsid w:val="00093B6B"/>
    <w:rsid w:val="000961D9"/>
    <w:rsid w:val="00096BDB"/>
    <w:rsid w:val="000A1346"/>
    <w:rsid w:val="000A2D02"/>
    <w:rsid w:val="000B22ED"/>
    <w:rsid w:val="000B276E"/>
    <w:rsid w:val="000C1413"/>
    <w:rsid w:val="000C3037"/>
    <w:rsid w:val="000C39A0"/>
    <w:rsid w:val="000C47F7"/>
    <w:rsid w:val="000C4A9A"/>
    <w:rsid w:val="000D1025"/>
    <w:rsid w:val="000D1F36"/>
    <w:rsid w:val="000E2253"/>
    <w:rsid w:val="000E65D7"/>
    <w:rsid w:val="000F2784"/>
    <w:rsid w:val="000F40C5"/>
    <w:rsid w:val="000F4F9A"/>
    <w:rsid w:val="000F708B"/>
    <w:rsid w:val="0010071E"/>
    <w:rsid w:val="00103A5C"/>
    <w:rsid w:val="0010527C"/>
    <w:rsid w:val="00106B94"/>
    <w:rsid w:val="0010765E"/>
    <w:rsid w:val="001122A2"/>
    <w:rsid w:val="00114ABF"/>
    <w:rsid w:val="0011586D"/>
    <w:rsid w:val="00116170"/>
    <w:rsid w:val="00116618"/>
    <w:rsid w:val="00117D97"/>
    <w:rsid w:val="00124268"/>
    <w:rsid w:val="00125B31"/>
    <w:rsid w:val="001272CE"/>
    <w:rsid w:val="0013116F"/>
    <w:rsid w:val="0013401D"/>
    <w:rsid w:val="001361FC"/>
    <w:rsid w:val="00141147"/>
    <w:rsid w:val="001435A2"/>
    <w:rsid w:val="001436BD"/>
    <w:rsid w:val="001519CF"/>
    <w:rsid w:val="001532E9"/>
    <w:rsid w:val="001549A6"/>
    <w:rsid w:val="00157A43"/>
    <w:rsid w:val="00157D9A"/>
    <w:rsid w:val="001626C0"/>
    <w:rsid w:val="00163553"/>
    <w:rsid w:val="0016395B"/>
    <w:rsid w:val="00170FFD"/>
    <w:rsid w:val="00171180"/>
    <w:rsid w:val="001728B7"/>
    <w:rsid w:val="00175BB5"/>
    <w:rsid w:val="00180C50"/>
    <w:rsid w:val="00181919"/>
    <w:rsid w:val="00184F23"/>
    <w:rsid w:val="00185A5F"/>
    <w:rsid w:val="00193C0B"/>
    <w:rsid w:val="00194DA0"/>
    <w:rsid w:val="001953D7"/>
    <w:rsid w:val="001975AB"/>
    <w:rsid w:val="001A565F"/>
    <w:rsid w:val="001C31EF"/>
    <w:rsid w:val="001C32EC"/>
    <w:rsid w:val="001C348B"/>
    <w:rsid w:val="001D404B"/>
    <w:rsid w:val="001E1CC0"/>
    <w:rsid w:val="001E360B"/>
    <w:rsid w:val="001E5B7C"/>
    <w:rsid w:val="001E6067"/>
    <w:rsid w:val="001E6BAA"/>
    <w:rsid w:val="001F3A92"/>
    <w:rsid w:val="001F5D6D"/>
    <w:rsid w:val="001F6505"/>
    <w:rsid w:val="001F6BA1"/>
    <w:rsid w:val="001F7752"/>
    <w:rsid w:val="001F7ADB"/>
    <w:rsid w:val="00200B87"/>
    <w:rsid w:val="00200FCE"/>
    <w:rsid w:val="00207087"/>
    <w:rsid w:val="002070D2"/>
    <w:rsid w:val="0021654D"/>
    <w:rsid w:val="00216C43"/>
    <w:rsid w:val="0021747C"/>
    <w:rsid w:val="0022240C"/>
    <w:rsid w:val="00223803"/>
    <w:rsid w:val="00225F9E"/>
    <w:rsid w:val="00230C38"/>
    <w:rsid w:val="002346B6"/>
    <w:rsid w:val="00235144"/>
    <w:rsid w:val="002409C4"/>
    <w:rsid w:val="002429A3"/>
    <w:rsid w:val="00244207"/>
    <w:rsid w:val="0024612D"/>
    <w:rsid w:val="00247A9F"/>
    <w:rsid w:val="0025258C"/>
    <w:rsid w:val="00256E4A"/>
    <w:rsid w:val="002571D0"/>
    <w:rsid w:val="00260B51"/>
    <w:rsid w:val="0026335B"/>
    <w:rsid w:val="00263CE8"/>
    <w:rsid w:val="00272DBA"/>
    <w:rsid w:val="00273AAE"/>
    <w:rsid w:val="002825F7"/>
    <w:rsid w:val="00292226"/>
    <w:rsid w:val="0029483E"/>
    <w:rsid w:val="00295D89"/>
    <w:rsid w:val="002A0856"/>
    <w:rsid w:val="002A1740"/>
    <w:rsid w:val="002A1E5B"/>
    <w:rsid w:val="002A49CD"/>
    <w:rsid w:val="002A53E3"/>
    <w:rsid w:val="002A6A17"/>
    <w:rsid w:val="002A7F49"/>
    <w:rsid w:val="002B7A65"/>
    <w:rsid w:val="002C147E"/>
    <w:rsid w:val="002C1C01"/>
    <w:rsid w:val="002C27B5"/>
    <w:rsid w:val="002C772C"/>
    <w:rsid w:val="002C79E7"/>
    <w:rsid w:val="002D005E"/>
    <w:rsid w:val="002D1CF6"/>
    <w:rsid w:val="002D2E38"/>
    <w:rsid w:val="002D43B1"/>
    <w:rsid w:val="002D66FF"/>
    <w:rsid w:val="002D76B1"/>
    <w:rsid w:val="002D79DD"/>
    <w:rsid w:val="002E181C"/>
    <w:rsid w:val="002E4154"/>
    <w:rsid w:val="002E6D28"/>
    <w:rsid w:val="002F7CFC"/>
    <w:rsid w:val="002F7FBE"/>
    <w:rsid w:val="0030627E"/>
    <w:rsid w:val="00311F96"/>
    <w:rsid w:val="003141F5"/>
    <w:rsid w:val="00321B57"/>
    <w:rsid w:val="00323957"/>
    <w:rsid w:val="00326A7D"/>
    <w:rsid w:val="0033112F"/>
    <w:rsid w:val="0033143C"/>
    <w:rsid w:val="00331743"/>
    <w:rsid w:val="003338F6"/>
    <w:rsid w:val="00334493"/>
    <w:rsid w:val="0034284B"/>
    <w:rsid w:val="00350EEA"/>
    <w:rsid w:val="003525E6"/>
    <w:rsid w:val="00352DC6"/>
    <w:rsid w:val="00353A02"/>
    <w:rsid w:val="00360D2B"/>
    <w:rsid w:val="00371494"/>
    <w:rsid w:val="0037549D"/>
    <w:rsid w:val="00375605"/>
    <w:rsid w:val="003818BB"/>
    <w:rsid w:val="00384D59"/>
    <w:rsid w:val="0038526A"/>
    <w:rsid w:val="00396BBC"/>
    <w:rsid w:val="003A1D85"/>
    <w:rsid w:val="003A5406"/>
    <w:rsid w:val="003A7E72"/>
    <w:rsid w:val="003B4EBA"/>
    <w:rsid w:val="003C6836"/>
    <w:rsid w:val="003C7217"/>
    <w:rsid w:val="003D235C"/>
    <w:rsid w:val="003D44D8"/>
    <w:rsid w:val="003D6315"/>
    <w:rsid w:val="003D745A"/>
    <w:rsid w:val="003D7C5E"/>
    <w:rsid w:val="003E0019"/>
    <w:rsid w:val="003E1F82"/>
    <w:rsid w:val="003E2A47"/>
    <w:rsid w:val="003F0C21"/>
    <w:rsid w:val="003F17CC"/>
    <w:rsid w:val="003F4D08"/>
    <w:rsid w:val="003F4FD9"/>
    <w:rsid w:val="003F58EF"/>
    <w:rsid w:val="003F752D"/>
    <w:rsid w:val="00402C7F"/>
    <w:rsid w:val="00402D03"/>
    <w:rsid w:val="004145AA"/>
    <w:rsid w:val="00417932"/>
    <w:rsid w:val="00423B57"/>
    <w:rsid w:val="00423B94"/>
    <w:rsid w:val="00423D44"/>
    <w:rsid w:val="00430CA7"/>
    <w:rsid w:val="00435B43"/>
    <w:rsid w:val="00437F22"/>
    <w:rsid w:val="0044197C"/>
    <w:rsid w:val="00442A34"/>
    <w:rsid w:val="00443C4A"/>
    <w:rsid w:val="00443F4B"/>
    <w:rsid w:val="004544D7"/>
    <w:rsid w:val="00456133"/>
    <w:rsid w:val="00456576"/>
    <w:rsid w:val="0045663D"/>
    <w:rsid w:val="00456766"/>
    <w:rsid w:val="00456C89"/>
    <w:rsid w:val="00457D59"/>
    <w:rsid w:val="00457D6B"/>
    <w:rsid w:val="00460511"/>
    <w:rsid w:val="004648C5"/>
    <w:rsid w:val="00475DED"/>
    <w:rsid w:val="00477F82"/>
    <w:rsid w:val="00485572"/>
    <w:rsid w:val="004873B1"/>
    <w:rsid w:val="004A0435"/>
    <w:rsid w:val="004A2BFC"/>
    <w:rsid w:val="004A5411"/>
    <w:rsid w:val="004A7B93"/>
    <w:rsid w:val="004B12CF"/>
    <w:rsid w:val="004B2AA4"/>
    <w:rsid w:val="004B3FB5"/>
    <w:rsid w:val="004B5C41"/>
    <w:rsid w:val="004C2043"/>
    <w:rsid w:val="004C516C"/>
    <w:rsid w:val="004D1896"/>
    <w:rsid w:val="004D3AB2"/>
    <w:rsid w:val="004E15F7"/>
    <w:rsid w:val="004E1B90"/>
    <w:rsid w:val="004E3391"/>
    <w:rsid w:val="004F1EF6"/>
    <w:rsid w:val="004F3298"/>
    <w:rsid w:val="004F3656"/>
    <w:rsid w:val="004F3981"/>
    <w:rsid w:val="004F6727"/>
    <w:rsid w:val="00507F00"/>
    <w:rsid w:val="00514CE6"/>
    <w:rsid w:val="00514E4A"/>
    <w:rsid w:val="005157BB"/>
    <w:rsid w:val="00515D20"/>
    <w:rsid w:val="00515E86"/>
    <w:rsid w:val="00517CDD"/>
    <w:rsid w:val="00522118"/>
    <w:rsid w:val="0052311E"/>
    <w:rsid w:val="00531B47"/>
    <w:rsid w:val="00532EA8"/>
    <w:rsid w:val="00533A64"/>
    <w:rsid w:val="005366FF"/>
    <w:rsid w:val="00546B0E"/>
    <w:rsid w:val="00546C77"/>
    <w:rsid w:val="00547ADC"/>
    <w:rsid w:val="00552636"/>
    <w:rsid w:val="00554695"/>
    <w:rsid w:val="005556A8"/>
    <w:rsid w:val="00555A4E"/>
    <w:rsid w:val="005619B4"/>
    <w:rsid w:val="00561FA2"/>
    <w:rsid w:val="005638AD"/>
    <w:rsid w:val="00567457"/>
    <w:rsid w:val="00570475"/>
    <w:rsid w:val="005711E8"/>
    <w:rsid w:val="00571A0E"/>
    <w:rsid w:val="0057351B"/>
    <w:rsid w:val="005744AF"/>
    <w:rsid w:val="0058099B"/>
    <w:rsid w:val="00580CAF"/>
    <w:rsid w:val="00582852"/>
    <w:rsid w:val="00583052"/>
    <w:rsid w:val="005858E7"/>
    <w:rsid w:val="00590044"/>
    <w:rsid w:val="005917C1"/>
    <w:rsid w:val="005A02E5"/>
    <w:rsid w:val="005A3ED5"/>
    <w:rsid w:val="005A7104"/>
    <w:rsid w:val="005A7892"/>
    <w:rsid w:val="005B16F5"/>
    <w:rsid w:val="005B3129"/>
    <w:rsid w:val="005B5F0E"/>
    <w:rsid w:val="005B7E7A"/>
    <w:rsid w:val="005C38F3"/>
    <w:rsid w:val="005C6687"/>
    <w:rsid w:val="005C6AA9"/>
    <w:rsid w:val="005C7564"/>
    <w:rsid w:val="005C7F5B"/>
    <w:rsid w:val="005D37F0"/>
    <w:rsid w:val="005D3825"/>
    <w:rsid w:val="005D4710"/>
    <w:rsid w:val="005D55EC"/>
    <w:rsid w:val="005D5937"/>
    <w:rsid w:val="005F0DB6"/>
    <w:rsid w:val="005F21F7"/>
    <w:rsid w:val="005F3CFF"/>
    <w:rsid w:val="00610301"/>
    <w:rsid w:val="00612FC1"/>
    <w:rsid w:val="00615FCC"/>
    <w:rsid w:val="006237C2"/>
    <w:rsid w:val="00626840"/>
    <w:rsid w:val="006275A8"/>
    <w:rsid w:val="00630E56"/>
    <w:rsid w:val="006310AE"/>
    <w:rsid w:val="006328E9"/>
    <w:rsid w:val="00642488"/>
    <w:rsid w:val="006507B9"/>
    <w:rsid w:val="00652A96"/>
    <w:rsid w:val="006555DE"/>
    <w:rsid w:val="00655973"/>
    <w:rsid w:val="00657C5C"/>
    <w:rsid w:val="00666CBF"/>
    <w:rsid w:val="00666F59"/>
    <w:rsid w:val="00674043"/>
    <w:rsid w:val="0067454F"/>
    <w:rsid w:val="00674C05"/>
    <w:rsid w:val="00690440"/>
    <w:rsid w:val="00690D7A"/>
    <w:rsid w:val="00691607"/>
    <w:rsid w:val="0069662C"/>
    <w:rsid w:val="00697974"/>
    <w:rsid w:val="006A0F0A"/>
    <w:rsid w:val="006A4060"/>
    <w:rsid w:val="006A60A2"/>
    <w:rsid w:val="006A6E85"/>
    <w:rsid w:val="006B1C6E"/>
    <w:rsid w:val="006B4177"/>
    <w:rsid w:val="006B69BB"/>
    <w:rsid w:val="006C06EC"/>
    <w:rsid w:val="006C2F32"/>
    <w:rsid w:val="006C443D"/>
    <w:rsid w:val="006C5623"/>
    <w:rsid w:val="006C5804"/>
    <w:rsid w:val="006C5DB6"/>
    <w:rsid w:val="006D1064"/>
    <w:rsid w:val="006D2113"/>
    <w:rsid w:val="006D29F5"/>
    <w:rsid w:val="006D2A13"/>
    <w:rsid w:val="006D6E74"/>
    <w:rsid w:val="006D7706"/>
    <w:rsid w:val="006E1815"/>
    <w:rsid w:val="006E3B06"/>
    <w:rsid w:val="006F4D34"/>
    <w:rsid w:val="006F7BC2"/>
    <w:rsid w:val="0070243C"/>
    <w:rsid w:val="00703BF5"/>
    <w:rsid w:val="00704016"/>
    <w:rsid w:val="00704E08"/>
    <w:rsid w:val="0071030E"/>
    <w:rsid w:val="0071323E"/>
    <w:rsid w:val="00717D72"/>
    <w:rsid w:val="007232B8"/>
    <w:rsid w:val="0072470C"/>
    <w:rsid w:val="00725314"/>
    <w:rsid w:val="00733A42"/>
    <w:rsid w:val="0073775D"/>
    <w:rsid w:val="00737A67"/>
    <w:rsid w:val="007406D9"/>
    <w:rsid w:val="00740AE0"/>
    <w:rsid w:val="00741921"/>
    <w:rsid w:val="00744534"/>
    <w:rsid w:val="0074453D"/>
    <w:rsid w:val="0074650B"/>
    <w:rsid w:val="007476AB"/>
    <w:rsid w:val="00755EFF"/>
    <w:rsid w:val="00762D3A"/>
    <w:rsid w:val="007645EA"/>
    <w:rsid w:val="00765804"/>
    <w:rsid w:val="007658FF"/>
    <w:rsid w:val="00767A5E"/>
    <w:rsid w:val="00771DF6"/>
    <w:rsid w:val="00771DFD"/>
    <w:rsid w:val="00772055"/>
    <w:rsid w:val="00772639"/>
    <w:rsid w:val="00780EFD"/>
    <w:rsid w:val="0078214D"/>
    <w:rsid w:val="0078362C"/>
    <w:rsid w:val="00790C30"/>
    <w:rsid w:val="0079201A"/>
    <w:rsid w:val="007921BD"/>
    <w:rsid w:val="0079535D"/>
    <w:rsid w:val="00795610"/>
    <w:rsid w:val="007956B1"/>
    <w:rsid w:val="007A2F71"/>
    <w:rsid w:val="007A50BF"/>
    <w:rsid w:val="007A6B1D"/>
    <w:rsid w:val="007A7ACA"/>
    <w:rsid w:val="007B0452"/>
    <w:rsid w:val="007B456B"/>
    <w:rsid w:val="007B5136"/>
    <w:rsid w:val="007C0D63"/>
    <w:rsid w:val="007C0E23"/>
    <w:rsid w:val="007C16CE"/>
    <w:rsid w:val="007C25AC"/>
    <w:rsid w:val="007C45CB"/>
    <w:rsid w:val="007C5B3A"/>
    <w:rsid w:val="007C5C26"/>
    <w:rsid w:val="007E0D48"/>
    <w:rsid w:val="007E1A92"/>
    <w:rsid w:val="007E3DF0"/>
    <w:rsid w:val="007E5437"/>
    <w:rsid w:val="007E7EB0"/>
    <w:rsid w:val="007F191C"/>
    <w:rsid w:val="007F241F"/>
    <w:rsid w:val="007F2FF8"/>
    <w:rsid w:val="007F6E6B"/>
    <w:rsid w:val="007F70AF"/>
    <w:rsid w:val="00800772"/>
    <w:rsid w:val="008017D2"/>
    <w:rsid w:val="008027C7"/>
    <w:rsid w:val="00804EAE"/>
    <w:rsid w:val="00806C79"/>
    <w:rsid w:val="00810C08"/>
    <w:rsid w:val="00814CDD"/>
    <w:rsid w:val="008162B2"/>
    <w:rsid w:val="00816C1C"/>
    <w:rsid w:val="00821FEF"/>
    <w:rsid w:val="0082492E"/>
    <w:rsid w:val="00825E07"/>
    <w:rsid w:val="00831234"/>
    <w:rsid w:val="00835FB3"/>
    <w:rsid w:val="00836DC2"/>
    <w:rsid w:val="00837423"/>
    <w:rsid w:val="00841C2E"/>
    <w:rsid w:val="00842CCD"/>
    <w:rsid w:val="00844A9A"/>
    <w:rsid w:val="008541E5"/>
    <w:rsid w:val="00860E3E"/>
    <w:rsid w:val="00861B73"/>
    <w:rsid w:val="00862D9C"/>
    <w:rsid w:val="00863CCA"/>
    <w:rsid w:val="00864FAC"/>
    <w:rsid w:val="0086523A"/>
    <w:rsid w:val="00871355"/>
    <w:rsid w:val="00871702"/>
    <w:rsid w:val="00871F30"/>
    <w:rsid w:val="00877A25"/>
    <w:rsid w:val="00883AB7"/>
    <w:rsid w:val="008A1DA1"/>
    <w:rsid w:val="008A3288"/>
    <w:rsid w:val="008A4E7F"/>
    <w:rsid w:val="008A4FCC"/>
    <w:rsid w:val="008A5519"/>
    <w:rsid w:val="008A5FF9"/>
    <w:rsid w:val="008B046C"/>
    <w:rsid w:val="008B09D9"/>
    <w:rsid w:val="008B1ABB"/>
    <w:rsid w:val="008B3AFB"/>
    <w:rsid w:val="008B5194"/>
    <w:rsid w:val="008C0239"/>
    <w:rsid w:val="008C0D43"/>
    <w:rsid w:val="008C2277"/>
    <w:rsid w:val="008C3042"/>
    <w:rsid w:val="008C5359"/>
    <w:rsid w:val="008D0756"/>
    <w:rsid w:val="008D1588"/>
    <w:rsid w:val="008D2944"/>
    <w:rsid w:val="008D3E59"/>
    <w:rsid w:val="008D3F6B"/>
    <w:rsid w:val="008D41B7"/>
    <w:rsid w:val="008E0326"/>
    <w:rsid w:val="008E191E"/>
    <w:rsid w:val="008E2189"/>
    <w:rsid w:val="008E2E5B"/>
    <w:rsid w:val="008E4330"/>
    <w:rsid w:val="008E54BA"/>
    <w:rsid w:val="008E6817"/>
    <w:rsid w:val="008F1DB6"/>
    <w:rsid w:val="008F3611"/>
    <w:rsid w:val="008F765B"/>
    <w:rsid w:val="0090146A"/>
    <w:rsid w:val="0090234C"/>
    <w:rsid w:val="0090241A"/>
    <w:rsid w:val="009068FA"/>
    <w:rsid w:val="00915526"/>
    <w:rsid w:val="009158CC"/>
    <w:rsid w:val="009234D6"/>
    <w:rsid w:val="0093160F"/>
    <w:rsid w:val="00931C30"/>
    <w:rsid w:val="009325E7"/>
    <w:rsid w:val="009344CB"/>
    <w:rsid w:val="0093487A"/>
    <w:rsid w:val="00936444"/>
    <w:rsid w:val="00937D9C"/>
    <w:rsid w:val="00944AF9"/>
    <w:rsid w:val="0094577F"/>
    <w:rsid w:val="00946132"/>
    <w:rsid w:val="00947D73"/>
    <w:rsid w:val="00951925"/>
    <w:rsid w:val="009525D0"/>
    <w:rsid w:val="00952FBF"/>
    <w:rsid w:val="00955345"/>
    <w:rsid w:val="00957079"/>
    <w:rsid w:val="00962E88"/>
    <w:rsid w:val="00963139"/>
    <w:rsid w:val="0096360D"/>
    <w:rsid w:val="00964121"/>
    <w:rsid w:val="00964F6C"/>
    <w:rsid w:val="0096501C"/>
    <w:rsid w:val="00966A7F"/>
    <w:rsid w:val="00974802"/>
    <w:rsid w:val="00976221"/>
    <w:rsid w:val="009805CE"/>
    <w:rsid w:val="00981F07"/>
    <w:rsid w:val="00982301"/>
    <w:rsid w:val="0098505C"/>
    <w:rsid w:val="00986D58"/>
    <w:rsid w:val="0098772C"/>
    <w:rsid w:val="009A455B"/>
    <w:rsid w:val="009A5D66"/>
    <w:rsid w:val="009A71C0"/>
    <w:rsid w:val="009A7465"/>
    <w:rsid w:val="009B27E3"/>
    <w:rsid w:val="009B6ED3"/>
    <w:rsid w:val="009C0E5C"/>
    <w:rsid w:val="009C25D2"/>
    <w:rsid w:val="009C70AE"/>
    <w:rsid w:val="009C782F"/>
    <w:rsid w:val="009D028F"/>
    <w:rsid w:val="009D0CAD"/>
    <w:rsid w:val="009D15D9"/>
    <w:rsid w:val="009D20CF"/>
    <w:rsid w:val="009D618E"/>
    <w:rsid w:val="009D791E"/>
    <w:rsid w:val="009E17BB"/>
    <w:rsid w:val="009E311E"/>
    <w:rsid w:val="009E32DB"/>
    <w:rsid w:val="009E4AAA"/>
    <w:rsid w:val="009E4D92"/>
    <w:rsid w:val="009E51CC"/>
    <w:rsid w:val="009F1C0A"/>
    <w:rsid w:val="009F527F"/>
    <w:rsid w:val="009F6752"/>
    <w:rsid w:val="009F7668"/>
    <w:rsid w:val="00A027C2"/>
    <w:rsid w:val="00A02DDB"/>
    <w:rsid w:val="00A02F17"/>
    <w:rsid w:val="00A03349"/>
    <w:rsid w:val="00A034BE"/>
    <w:rsid w:val="00A075C4"/>
    <w:rsid w:val="00A156F2"/>
    <w:rsid w:val="00A25220"/>
    <w:rsid w:val="00A27595"/>
    <w:rsid w:val="00A31971"/>
    <w:rsid w:val="00A36E40"/>
    <w:rsid w:val="00A41DEB"/>
    <w:rsid w:val="00A42A4A"/>
    <w:rsid w:val="00A52A3A"/>
    <w:rsid w:val="00A55E57"/>
    <w:rsid w:val="00A57A4B"/>
    <w:rsid w:val="00A61369"/>
    <w:rsid w:val="00A6703E"/>
    <w:rsid w:val="00A704E7"/>
    <w:rsid w:val="00A73AAC"/>
    <w:rsid w:val="00A7569A"/>
    <w:rsid w:val="00A86E11"/>
    <w:rsid w:val="00A93099"/>
    <w:rsid w:val="00A935D8"/>
    <w:rsid w:val="00A93E4C"/>
    <w:rsid w:val="00A96052"/>
    <w:rsid w:val="00A97DCA"/>
    <w:rsid w:val="00AA1699"/>
    <w:rsid w:val="00AA18D8"/>
    <w:rsid w:val="00AB006B"/>
    <w:rsid w:val="00AB25C3"/>
    <w:rsid w:val="00AC1089"/>
    <w:rsid w:val="00AC49FA"/>
    <w:rsid w:val="00AC4E52"/>
    <w:rsid w:val="00AC52DD"/>
    <w:rsid w:val="00AC6F2D"/>
    <w:rsid w:val="00AD1EF8"/>
    <w:rsid w:val="00AD24E6"/>
    <w:rsid w:val="00AD2988"/>
    <w:rsid w:val="00AD5D38"/>
    <w:rsid w:val="00AD609D"/>
    <w:rsid w:val="00AD684D"/>
    <w:rsid w:val="00AE4DB8"/>
    <w:rsid w:val="00AE73E4"/>
    <w:rsid w:val="00AF4574"/>
    <w:rsid w:val="00AF6185"/>
    <w:rsid w:val="00AF6370"/>
    <w:rsid w:val="00B024FA"/>
    <w:rsid w:val="00B06308"/>
    <w:rsid w:val="00B2634A"/>
    <w:rsid w:val="00B278E1"/>
    <w:rsid w:val="00B27B2A"/>
    <w:rsid w:val="00B327A1"/>
    <w:rsid w:val="00B41C7E"/>
    <w:rsid w:val="00B42713"/>
    <w:rsid w:val="00B455DC"/>
    <w:rsid w:val="00B521FF"/>
    <w:rsid w:val="00B52B85"/>
    <w:rsid w:val="00B534F6"/>
    <w:rsid w:val="00B56497"/>
    <w:rsid w:val="00B57A94"/>
    <w:rsid w:val="00B64EF3"/>
    <w:rsid w:val="00B748AD"/>
    <w:rsid w:val="00B74ED6"/>
    <w:rsid w:val="00B74F12"/>
    <w:rsid w:val="00B75B38"/>
    <w:rsid w:val="00B7703F"/>
    <w:rsid w:val="00B771C9"/>
    <w:rsid w:val="00B81354"/>
    <w:rsid w:val="00B8293D"/>
    <w:rsid w:val="00B90F11"/>
    <w:rsid w:val="00B9625A"/>
    <w:rsid w:val="00B96500"/>
    <w:rsid w:val="00B96D24"/>
    <w:rsid w:val="00BA0C2A"/>
    <w:rsid w:val="00BA0F8C"/>
    <w:rsid w:val="00BA219B"/>
    <w:rsid w:val="00BA3E9C"/>
    <w:rsid w:val="00BB044E"/>
    <w:rsid w:val="00BB305A"/>
    <w:rsid w:val="00BB4E80"/>
    <w:rsid w:val="00BC0BDB"/>
    <w:rsid w:val="00BC2D49"/>
    <w:rsid w:val="00BC2E80"/>
    <w:rsid w:val="00BC6502"/>
    <w:rsid w:val="00BD627E"/>
    <w:rsid w:val="00BE00E8"/>
    <w:rsid w:val="00BE3FDA"/>
    <w:rsid w:val="00BF2D3A"/>
    <w:rsid w:val="00BF44D4"/>
    <w:rsid w:val="00BF6EC0"/>
    <w:rsid w:val="00BF7D59"/>
    <w:rsid w:val="00C012A6"/>
    <w:rsid w:val="00C02813"/>
    <w:rsid w:val="00C04090"/>
    <w:rsid w:val="00C06F25"/>
    <w:rsid w:val="00C10282"/>
    <w:rsid w:val="00C10897"/>
    <w:rsid w:val="00C1180A"/>
    <w:rsid w:val="00C12CB9"/>
    <w:rsid w:val="00C15DA4"/>
    <w:rsid w:val="00C17C0D"/>
    <w:rsid w:val="00C2045A"/>
    <w:rsid w:val="00C2477E"/>
    <w:rsid w:val="00C25C31"/>
    <w:rsid w:val="00C271C6"/>
    <w:rsid w:val="00C4378B"/>
    <w:rsid w:val="00C43D58"/>
    <w:rsid w:val="00C44825"/>
    <w:rsid w:val="00C47D9B"/>
    <w:rsid w:val="00C53077"/>
    <w:rsid w:val="00C537E9"/>
    <w:rsid w:val="00C540A8"/>
    <w:rsid w:val="00C55BC0"/>
    <w:rsid w:val="00C5717A"/>
    <w:rsid w:val="00C62864"/>
    <w:rsid w:val="00C81685"/>
    <w:rsid w:val="00C81E5B"/>
    <w:rsid w:val="00C85B2A"/>
    <w:rsid w:val="00C91534"/>
    <w:rsid w:val="00C9256A"/>
    <w:rsid w:val="00C95CFB"/>
    <w:rsid w:val="00C95E1E"/>
    <w:rsid w:val="00CA2532"/>
    <w:rsid w:val="00CA2587"/>
    <w:rsid w:val="00CA3000"/>
    <w:rsid w:val="00CB0333"/>
    <w:rsid w:val="00CB108E"/>
    <w:rsid w:val="00CB17B5"/>
    <w:rsid w:val="00CB3194"/>
    <w:rsid w:val="00CB3482"/>
    <w:rsid w:val="00CB499C"/>
    <w:rsid w:val="00CB6321"/>
    <w:rsid w:val="00CC6082"/>
    <w:rsid w:val="00CD0DAA"/>
    <w:rsid w:val="00CF2F3F"/>
    <w:rsid w:val="00CF390B"/>
    <w:rsid w:val="00D0088E"/>
    <w:rsid w:val="00D017ED"/>
    <w:rsid w:val="00D02A62"/>
    <w:rsid w:val="00D036B9"/>
    <w:rsid w:val="00D0684F"/>
    <w:rsid w:val="00D13AD0"/>
    <w:rsid w:val="00D170C3"/>
    <w:rsid w:val="00D20BE2"/>
    <w:rsid w:val="00D34A8C"/>
    <w:rsid w:val="00D35CDD"/>
    <w:rsid w:val="00D36D60"/>
    <w:rsid w:val="00D43F3D"/>
    <w:rsid w:val="00D45546"/>
    <w:rsid w:val="00D479D8"/>
    <w:rsid w:val="00D55B6E"/>
    <w:rsid w:val="00D56482"/>
    <w:rsid w:val="00D61A50"/>
    <w:rsid w:val="00D623B2"/>
    <w:rsid w:val="00D70A19"/>
    <w:rsid w:val="00D71138"/>
    <w:rsid w:val="00D71D7F"/>
    <w:rsid w:val="00D72F57"/>
    <w:rsid w:val="00D7378D"/>
    <w:rsid w:val="00D771C6"/>
    <w:rsid w:val="00D82A3F"/>
    <w:rsid w:val="00D839E9"/>
    <w:rsid w:val="00D8506A"/>
    <w:rsid w:val="00D90EDF"/>
    <w:rsid w:val="00D921EE"/>
    <w:rsid w:val="00DA01F2"/>
    <w:rsid w:val="00DA0252"/>
    <w:rsid w:val="00DA03F2"/>
    <w:rsid w:val="00DA6256"/>
    <w:rsid w:val="00DA752B"/>
    <w:rsid w:val="00DA7C2E"/>
    <w:rsid w:val="00DB10FE"/>
    <w:rsid w:val="00DB2F7E"/>
    <w:rsid w:val="00DB6996"/>
    <w:rsid w:val="00DB6EB5"/>
    <w:rsid w:val="00DC0B31"/>
    <w:rsid w:val="00DD2595"/>
    <w:rsid w:val="00DE4304"/>
    <w:rsid w:val="00DE73EF"/>
    <w:rsid w:val="00DF1182"/>
    <w:rsid w:val="00DF13BD"/>
    <w:rsid w:val="00DF4496"/>
    <w:rsid w:val="00E05414"/>
    <w:rsid w:val="00E068D1"/>
    <w:rsid w:val="00E11091"/>
    <w:rsid w:val="00E122E8"/>
    <w:rsid w:val="00E2275B"/>
    <w:rsid w:val="00E249B6"/>
    <w:rsid w:val="00E27218"/>
    <w:rsid w:val="00E300A9"/>
    <w:rsid w:val="00E30DC3"/>
    <w:rsid w:val="00E3221F"/>
    <w:rsid w:val="00E32A88"/>
    <w:rsid w:val="00E405FC"/>
    <w:rsid w:val="00E50B48"/>
    <w:rsid w:val="00E520F2"/>
    <w:rsid w:val="00E546A3"/>
    <w:rsid w:val="00E63C42"/>
    <w:rsid w:val="00E64C7B"/>
    <w:rsid w:val="00E64D3C"/>
    <w:rsid w:val="00E66ED9"/>
    <w:rsid w:val="00E71F76"/>
    <w:rsid w:val="00E74E59"/>
    <w:rsid w:val="00E76FF2"/>
    <w:rsid w:val="00E8232F"/>
    <w:rsid w:val="00E837AB"/>
    <w:rsid w:val="00E86039"/>
    <w:rsid w:val="00E86885"/>
    <w:rsid w:val="00E8717E"/>
    <w:rsid w:val="00E90F25"/>
    <w:rsid w:val="00E933E0"/>
    <w:rsid w:val="00E9402F"/>
    <w:rsid w:val="00E966E6"/>
    <w:rsid w:val="00E97C5A"/>
    <w:rsid w:val="00EA1573"/>
    <w:rsid w:val="00EA533C"/>
    <w:rsid w:val="00EB0583"/>
    <w:rsid w:val="00EB07E5"/>
    <w:rsid w:val="00EB0EB5"/>
    <w:rsid w:val="00EB3BF7"/>
    <w:rsid w:val="00EB5334"/>
    <w:rsid w:val="00EC35DB"/>
    <w:rsid w:val="00EC6C6C"/>
    <w:rsid w:val="00EC73D2"/>
    <w:rsid w:val="00EC77EA"/>
    <w:rsid w:val="00ED1D01"/>
    <w:rsid w:val="00ED4A00"/>
    <w:rsid w:val="00ED572F"/>
    <w:rsid w:val="00ED7508"/>
    <w:rsid w:val="00EE2D14"/>
    <w:rsid w:val="00EE30A6"/>
    <w:rsid w:val="00EE56F3"/>
    <w:rsid w:val="00EE5B1A"/>
    <w:rsid w:val="00EE7E82"/>
    <w:rsid w:val="00F11624"/>
    <w:rsid w:val="00F14105"/>
    <w:rsid w:val="00F23AFD"/>
    <w:rsid w:val="00F251F4"/>
    <w:rsid w:val="00F263DC"/>
    <w:rsid w:val="00F30515"/>
    <w:rsid w:val="00F32704"/>
    <w:rsid w:val="00F4726D"/>
    <w:rsid w:val="00F50525"/>
    <w:rsid w:val="00F517B1"/>
    <w:rsid w:val="00F51EB4"/>
    <w:rsid w:val="00F52588"/>
    <w:rsid w:val="00F53975"/>
    <w:rsid w:val="00F55400"/>
    <w:rsid w:val="00F60701"/>
    <w:rsid w:val="00F61C91"/>
    <w:rsid w:val="00F66942"/>
    <w:rsid w:val="00F70FE6"/>
    <w:rsid w:val="00F7159B"/>
    <w:rsid w:val="00F7234D"/>
    <w:rsid w:val="00F834C9"/>
    <w:rsid w:val="00F906CD"/>
    <w:rsid w:val="00F90C65"/>
    <w:rsid w:val="00F910E6"/>
    <w:rsid w:val="00F96C1A"/>
    <w:rsid w:val="00F96CA3"/>
    <w:rsid w:val="00FA172B"/>
    <w:rsid w:val="00FA3221"/>
    <w:rsid w:val="00FA383D"/>
    <w:rsid w:val="00FB3CD5"/>
    <w:rsid w:val="00FB55B7"/>
    <w:rsid w:val="00FB7D4D"/>
    <w:rsid w:val="00FC0974"/>
    <w:rsid w:val="00FC0EC0"/>
    <w:rsid w:val="00FC3898"/>
    <w:rsid w:val="00FC5ACE"/>
    <w:rsid w:val="00FC6069"/>
    <w:rsid w:val="00FC7322"/>
    <w:rsid w:val="00FC7A21"/>
    <w:rsid w:val="00FC7D32"/>
    <w:rsid w:val="00FD1E02"/>
    <w:rsid w:val="00FD382E"/>
    <w:rsid w:val="00FD64F2"/>
    <w:rsid w:val="00FD727A"/>
    <w:rsid w:val="00FE19A4"/>
    <w:rsid w:val="00FF0405"/>
    <w:rsid w:val="00FF1AEB"/>
    <w:rsid w:val="00FF306D"/>
    <w:rsid w:val="00FF40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63A47"/>
  <w15:chartTrackingRefBased/>
  <w15:docId w15:val="{CF0E7037-F99C-4530-AEF3-1F203B6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7C5E"/>
    <w:pPr>
      <w:spacing w:after="120" w:line="288" w:lineRule="auto"/>
    </w:pPr>
    <w:rPr>
      <w:sz w:val="24"/>
    </w:rPr>
  </w:style>
  <w:style w:type="paragraph" w:styleId="Nagwek1">
    <w:name w:val="heading 1"/>
    <w:basedOn w:val="Normalny"/>
    <w:next w:val="Normalny"/>
    <w:link w:val="Nagwek1Znak"/>
    <w:uiPriority w:val="9"/>
    <w:qFormat/>
    <w:rsid w:val="00EB5334"/>
    <w:pPr>
      <w:keepNext/>
      <w:keepLines/>
      <w:autoSpaceDE w:val="0"/>
      <w:autoSpaceDN w:val="0"/>
      <w:adjustRightInd w:val="0"/>
      <w:spacing w:before="360" w:after="200"/>
      <w:outlineLvl w:val="0"/>
    </w:pPr>
    <w:rPr>
      <w:rFonts w:eastAsiaTheme="majorEastAsia" w:cstheme="majorBidi"/>
      <w:b/>
      <w:sz w:val="28"/>
      <w:szCs w:val="24"/>
    </w:rPr>
  </w:style>
  <w:style w:type="paragraph" w:styleId="Nagwek2">
    <w:name w:val="heading 2"/>
    <w:basedOn w:val="Normalny"/>
    <w:next w:val="Normalny"/>
    <w:link w:val="Nagwek2Znak"/>
    <w:uiPriority w:val="9"/>
    <w:unhideWhenUsed/>
    <w:qFormat/>
    <w:rsid w:val="00666CBF"/>
    <w:pPr>
      <w:keepNext/>
      <w:keepLines/>
      <w:spacing w:before="12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numPr>
        <w:ilvl w:val="2"/>
        <w:numId w:val="5"/>
      </w:numPr>
      <w:spacing w:before="40"/>
      <w:outlineLvl w:val="2"/>
    </w:pPr>
    <w:rPr>
      <w:rFonts w:eastAsiaTheme="majorEastAsia" w:cstheme="majorBidi"/>
      <w:szCs w:val="24"/>
    </w:rPr>
  </w:style>
  <w:style w:type="paragraph" w:styleId="Nagwek4">
    <w:name w:val="heading 4"/>
    <w:basedOn w:val="Normalny"/>
    <w:next w:val="Normalny"/>
    <w:link w:val="Nagwek4Znak"/>
    <w:uiPriority w:val="9"/>
    <w:semiHidden/>
    <w:unhideWhenUsed/>
    <w:qFormat/>
    <w:rsid w:val="0074453D"/>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4453D"/>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74453D"/>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74453D"/>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74453D"/>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4453D"/>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3D7C5E"/>
    <w:pPr>
      <w:spacing w:before="240" w:line="360" w:lineRule="auto"/>
      <w:ind w:left="431" w:hanging="431"/>
      <w:jc w:val="center"/>
      <w:outlineLvl w:val="9"/>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EB5334"/>
    <w:rPr>
      <w:rFonts w:eastAsiaTheme="majorEastAsia" w:cstheme="majorBidi"/>
      <w:b/>
      <w:sz w:val="28"/>
      <w:szCs w:val="24"/>
    </w:rPr>
  </w:style>
  <w:style w:type="character" w:customStyle="1" w:styleId="SW-tytunagwek1Znak">
    <w:name w:val="SW - tytuł nagłówek 1 Znak"/>
    <w:basedOn w:val="Nagwek1Znak"/>
    <w:link w:val="SW-tytunagwek1"/>
    <w:rsid w:val="003D7C5E"/>
    <w:rPr>
      <w:rFonts w:eastAsiaTheme="majorEastAsia" w:cstheme="majorBidi"/>
      <w:b w:val="0"/>
      <w:sz w:val="32"/>
      <w:szCs w:val="24"/>
    </w:rPr>
  </w:style>
  <w:style w:type="paragraph" w:styleId="Spistreci1">
    <w:name w:val="toc 1"/>
    <w:basedOn w:val="Normalny"/>
    <w:next w:val="Normalny"/>
    <w:autoRedefine/>
    <w:uiPriority w:val="39"/>
    <w:unhideWhenUsed/>
    <w:rsid w:val="00944AF9"/>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666CBF"/>
    <w:rPr>
      <w:rFonts w:eastAsiaTheme="majorEastAsia" w:cstheme="majorBidi"/>
      <w:sz w:val="24"/>
      <w:szCs w:val="26"/>
    </w:rPr>
  </w:style>
  <w:style w:type="paragraph" w:styleId="Spistreci2">
    <w:name w:val="toc 2"/>
    <w:basedOn w:val="Normalny"/>
    <w:next w:val="Normalny"/>
    <w:autoRedefine/>
    <w:uiPriority w:val="39"/>
    <w:unhideWhenUsed/>
    <w:rsid w:val="001532E9"/>
    <w:pPr>
      <w:tabs>
        <w:tab w:val="left" w:pos="880"/>
        <w:tab w:val="right" w:leader="dot" w:pos="9628"/>
      </w:tabs>
      <w:spacing w:after="100"/>
      <w:ind w:left="220"/>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customStyle="1" w:styleId="Default">
    <w:name w:val="Default"/>
    <w:rsid w:val="00457D6B"/>
    <w:pPr>
      <w:autoSpaceDE w:val="0"/>
      <w:autoSpaceDN w:val="0"/>
      <w:adjustRightInd w:val="0"/>
      <w:spacing w:after="0" w:line="240" w:lineRule="auto"/>
    </w:pPr>
    <w:rPr>
      <w:rFonts w:ascii="Arial" w:hAnsi="Arial" w:cs="Arial"/>
      <w:color w:val="000000"/>
      <w:sz w:val="24"/>
      <w:szCs w:val="24"/>
    </w:rPr>
  </w:style>
  <w:style w:type="character" w:customStyle="1" w:styleId="Nagwek4Znak">
    <w:name w:val="Nagłówek 4 Znak"/>
    <w:basedOn w:val="Domylnaczcionkaakapitu"/>
    <w:link w:val="Nagwek4"/>
    <w:uiPriority w:val="9"/>
    <w:semiHidden/>
    <w:rsid w:val="0074453D"/>
    <w:rPr>
      <w:rFonts w:asciiTheme="majorHAnsi" w:eastAsiaTheme="majorEastAsia" w:hAnsiTheme="majorHAnsi"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74453D"/>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74453D"/>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74453D"/>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74453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4453D"/>
    <w:rPr>
      <w:rFonts w:asciiTheme="majorHAnsi" w:eastAsiaTheme="majorEastAsia" w:hAnsiTheme="majorHAnsi" w:cstheme="majorBidi"/>
      <w:i/>
      <w:iCs/>
      <w:color w:val="272727" w:themeColor="text1" w:themeTint="D8"/>
      <w:sz w:val="21"/>
      <w:szCs w:val="21"/>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2571D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2571D0"/>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2571D0"/>
    <w:rPr>
      <w:vertAlign w:val="superscript"/>
    </w:rPr>
  </w:style>
  <w:style w:type="numbering" w:customStyle="1" w:styleId="Styl2">
    <w:name w:val="Styl2"/>
    <w:uiPriority w:val="99"/>
    <w:rsid w:val="004A0435"/>
    <w:pPr>
      <w:numPr>
        <w:numId w:val="13"/>
      </w:numPr>
    </w:pPr>
  </w:style>
  <w:style w:type="character" w:styleId="UyteHipercze">
    <w:name w:val="FollowedHyperlink"/>
    <w:basedOn w:val="Domylnaczcionkaakapitu"/>
    <w:uiPriority w:val="99"/>
    <w:semiHidden/>
    <w:unhideWhenUsed/>
    <w:rsid w:val="00737A67"/>
    <w:rPr>
      <w:color w:val="954F72" w:themeColor="followedHyperlink"/>
      <w:u w:val="single"/>
    </w:rPr>
  </w:style>
  <w:style w:type="paragraph" w:styleId="Poprawka">
    <w:name w:val="Revision"/>
    <w:hidden/>
    <w:uiPriority w:val="99"/>
    <w:semiHidden/>
    <w:rsid w:val="006275A8"/>
    <w:pPr>
      <w:spacing w:after="0" w:line="240" w:lineRule="auto"/>
    </w:pPr>
  </w:style>
  <w:style w:type="paragraph" w:styleId="NormalnyWeb">
    <w:name w:val="Normal (Web)"/>
    <w:basedOn w:val="Normalny"/>
    <w:uiPriority w:val="99"/>
    <w:unhideWhenUsed/>
    <w:rsid w:val="001D404B"/>
    <w:pPr>
      <w:spacing w:before="100" w:beforeAutospacing="1" w:after="100" w:afterAutospacing="1" w:line="240" w:lineRule="auto"/>
    </w:pPr>
    <w:rPr>
      <w:rFonts w:ascii="Times New Roman" w:eastAsia="Times New Roman" w:hAnsi="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90551">
      <w:bodyDiv w:val="1"/>
      <w:marLeft w:val="0"/>
      <w:marRight w:val="0"/>
      <w:marTop w:val="0"/>
      <w:marBottom w:val="0"/>
      <w:divBdr>
        <w:top w:val="none" w:sz="0" w:space="0" w:color="auto"/>
        <w:left w:val="none" w:sz="0" w:space="0" w:color="auto"/>
        <w:bottom w:val="none" w:sz="0" w:space="0" w:color="auto"/>
        <w:right w:val="none" w:sz="0" w:space="0" w:color="auto"/>
      </w:divBdr>
    </w:div>
    <w:div w:id="307441259">
      <w:bodyDiv w:val="1"/>
      <w:marLeft w:val="0"/>
      <w:marRight w:val="0"/>
      <w:marTop w:val="0"/>
      <w:marBottom w:val="0"/>
      <w:divBdr>
        <w:top w:val="none" w:sz="0" w:space="0" w:color="auto"/>
        <w:left w:val="none" w:sz="0" w:space="0" w:color="auto"/>
        <w:bottom w:val="none" w:sz="0" w:space="0" w:color="auto"/>
        <w:right w:val="none" w:sz="0" w:space="0" w:color="auto"/>
      </w:divBdr>
    </w:div>
    <w:div w:id="469328435">
      <w:bodyDiv w:val="1"/>
      <w:marLeft w:val="0"/>
      <w:marRight w:val="0"/>
      <w:marTop w:val="0"/>
      <w:marBottom w:val="0"/>
      <w:divBdr>
        <w:top w:val="none" w:sz="0" w:space="0" w:color="auto"/>
        <w:left w:val="none" w:sz="0" w:space="0" w:color="auto"/>
        <w:bottom w:val="none" w:sz="0" w:space="0" w:color="auto"/>
        <w:right w:val="none" w:sz="0" w:space="0" w:color="auto"/>
      </w:divBdr>
    </w:div>
    <w:div w:id="899049456">
      <w:bodyDiv w:val="1"/>
      <w:marLeft w:val="0"/>
      <w:marRight w:val="0"/>
      <w:marTop w:val="0"/>
      <w:marBottom w:val="0"/>
      <w:divBdr>
        <w:top w:val="none" w:sz="0" w:space="0" w:color="auto"/>
        <w:left w:val="none" w:sz="0" w:space="0" w:color="auto"/>
        <w:bottom w:val="none" w:sz="0" w:space="0" w:color="auto"/>
        <w:right w:val="none" w:sz="0" w:space="0" w:color="auto"/>
      </w:divBdr>
    </w:div>
    <w:div w:id="1587887438">
      <w:bodyDiv w:val="1"/>
      <w:marLeft w:val="0"/>
      <w:marRight w:val="0"/>
      <w:marTop w:val="0"/>
      <w:marBottom w:val="0"/>
      <w:divBdr>
        <w:top w:val="none" w:sz="0" w:space="0" w:color="auto"/>
        <w:left w:val="none" w:sz="0" w:space="0" w:color="auto"/>
        <w:bottom w:val="none" w:sz="0" w:space="0" w:color="auto"/>
        <w:right w:val="none" w:sz="0" w:space="0" w:color="auto"/>
      </w:divBdr>
    </w:div>
    <w:div w:id="1685135131">
      <w:bodyDiv w:val="1"/>
      <w:marLeft w:val="0"/>
      <w:marRight w:val="0"/>
      <w:marTop w:val="0"/>
      <w:marBottom w:val="0"/>
      <w:divBdr>
        <w:top w:val="none" w:sz="0" w:space="0" w:color="auto"/>
        <w:left w:val="none" w:sz="0" w:space="0" w:color="auto"/>
        <w:bottom w:val="none" w:sz="0" w:space="0" w:color="auto"/>
        <w:right w:val="none" w:sz="0" w:space="0" w:color="auto"/>
      </w:divBdr>
    </w:div>
    <w:div w:id="1753311687">
      <w:bodyDiv w:val="1"/>
      <w:marLeft w:val="0"/>
      <w:marRight w:val="0"/>
      <w:marTop w:val="0"/>
      <w:marBottom w:val="0"/>
      <w:divBdr>
        <w:top w:val="none" w:sz="0" w:space="0" w:color="auto"/>
        <w:left w:val="none" w:sz="0" w:space="0" w:color="auto"/>
        <w:bottom w:val="none" w:sz="0" w:space="0" w:color="auto"/>
        <w:right w:val="none" w:sz="0" w:space="0" w:color="auto"/>
      </w:divBdr>
    </w:div>
    <w:div w:id="184143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PL/TXT/?uri=CELEX:32010D004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okik.gov.pl/wyjasnienia-wzory-oraz-pomocne-plik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514B8-2965-455E-9350-70FB94DD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7953</Words>
  <Characters>47719</Characters>
  <Application>Microsoft Office Word</Application>
  <DocSecurity>0</DocSecurity>
  <Lines>397</Lines>
  <Paragraphs>111</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55561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Instrukcja do sporządzenia Studium wykonalności</cp:keywords>
  <dc:description/>
  <cp:lastModifiedBy>Agnieszka Pazdur</cp:lastModifiedBy>
  <cp:revision>4</cp:revision>
  <cp:lastPrinted>2026-01-13T09:01:00Z</cp:lastPrinted>
  <dcterms:created xsi:type="dcterms:W3CDTF">2026-08-31T08:05:00Z</dcterms:created>
  <dcterms:modified xsi:type="dcterms:W3CDTF">2026-08-31T08:06:00Z</dcterms:modified>
</cp:coreProperties>
</file>