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minimis”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oraz art. 107 ust. 2 i 3 Traktatu o funkcjonowaniu Unii Europejskiej oraz pomoc de minimis,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pomoc de minimis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Dla Projektu objętego pomocą publiczną i/lub pomocą de minimis,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„Do No Significant Harm”,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lub pomoc de minimis.</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minimis,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xml, pdf, jpg, jpeg, png, xls, xlsx, doc, docx.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minimis</w:t>
      </w:r>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w przypadku wersji pełnokolorowej</w:t>
      </w:r>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bezkosztowo</w:t>
      </w:r>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Nieumieszczenie  znaku Funduszy Europejskich, znaku barw Rzeczypospolitej Polskiej (jeśli dotyczy; wersja pełnokolorowa),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CD0F8" w14:textId="77777777" w:rsidR="008B5B24" w:rsidRDefault="008B5B24" w:rsidP="002F3554">
      <w:r>
        <w:separator/>
      </w:r>
    </w:p>
  </w:endnote>
  <w:endnote w:type="continuationSeparator" w:id="0">
    <w:p w14:paraId="4E3B32F0" w14:textId="77777777" w:rsidR="008B5B24" w:rsidRDefault="008B5B2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3035FF8E"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FB4DC4">
      <w:rPr>
        <w:rStyle w:val="Numerstrony"/>
        <w:rFonts w:asciiTheme="minorHAnsi" w:hAnsiTheme="minorHAnsi" w:cstheme="minorHAnsi"/>
        <w:noProof/>
        <w:sz w:val="18"/>
        <w:szCs w:val="18"/>
      </w:rPr>
      <w:t>3</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07DF8" w14:textId="77777777" w:rsidR="008B5B24" w:rsidRDefault="008B5B24" w:rsidP="002F3554">
      <w:r>
        <w:separator/>
      </w:r>
    </w:p>
  </w:footnote>
  <w:footnote w:type="continuationSeparator" w:id="0">
    <w:p w14:paraId="4A519F37" w14:textId="77777777" w:rsidR="008B5B24" w:rsidRDefault="008B5B24"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DC4"/>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E56E4-8758-4397-AD53-FFA39026F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20118</Words>
  <Characters>120714</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140551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2024-07-16T08:25:00Z</dcterms:created>
  <dcterms:modified xsi:type="dcterms:W3CDTF">2024-07-16T08:25:00Z</dcterms:modified>
</cp:coreProperties>
</file>