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14:paraId="1A39D702" w14:textId="77777777"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14:paraId="37FA2492"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14:paraId="1259BB66" w14:textId="77777777"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14:paraId="1777010A" w14:textId="77777777"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14:paraId="4B6F8CF6" w14:textId="77777777"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14:paraId="117F9947" w14:textId="77777777"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14:paraId="6727FF7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14:paraId="047FC3A3"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14:paraId="3480E40F" w14:textId="77777777"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14:paraId="4FB9F4DB" w14:textId="77777777"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14:paraId="2BF3547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14:paraId="30FD44EF"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 Rady (</w:t>
      </w:r>
      <w:r w:rsidR="00630976">
        <w:rPr>
          <w:rFonts w:asciiTheme="minorHAnsi" w:hAnsiTheme="minorHAnsi" w:cstheme="minorHAnsi"/>
          <w:b/>
        </w:rPr>
        <w:t xml:space="preserve">UE) 2021/1058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rPr>
        <w:t>w</w:t>
      </w:r>
      <w:r w:rsidR="00630976">
        <w:rPr>
          <w:rFonts w:asciiTheme="minorHAnsi" w:hAnsiTheme="minorHAnsi" w:cstheme="minorHAnsi"/>
          <w:b/>
        </w:rPr>
        <w:t> </w:t>
      </w:r>
      <w:r w:rsidRPr="00C77245">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14:paraId="614CC661"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14:paraId="59636010" w14:textId="77777777"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14:paraId="54692412" w14:textId="45B3BFEA" w:rsidR="00447A7B" w:rsidRPr="00C77245" w:rsidRDefault="00DF4AA7"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Ministra Funduszy i Polityki Regionalnej z dnia 17 kwietnia 2024 r. w sprawie udzielania pomocy de minimis w ramach regionalnych programów na lata 2021–2027</w:t>
      </w:r>
      <w:r w:rsidR="00447A7B" w:rsidRPr="00C77245">
        <w:rPr>
          <w:rFonts w:asciiTheme="minorHAnsi" w:hAnsiTheme="minorHAnsi" w:cstheme="minorHAnsi"/>
          <w:b/>
        </w:rPr>
        <w:t>;</w:t>
      </w:r>
    </w:p>
    <w:p w14:paraId="6099B3B5" w14:textId="77777777"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14:paraId="0390198C" w14:textId="77777777" w:rsidR="00E95D9A" w:rsidRPr="00C77245"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14:paraId="4D54F9CF" w14:textId="77777777"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14:paraId="50005217"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14:paraId="375A18AB" w14:textId="77777777"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14:paraId="16712992" w14:textId="77777777" w:rsidR="00447A7B" w:rsidRPr="00C77245"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Europejskiego Funduszu Rozwoju Regionalnego lub ze środków Europejskiego Funduszu Rozwoju Regionalnego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14:paraId="0E548A87"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14:paraId="5C53114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14:paraId="79CA4EB1" w14:textId="77777777"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14:paraId="6139D934"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14:paraId="034E984E" w14:textId="77777777" w:rsidR="00F74AA3"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14:paraId="180EF318" w14:textId="77777777"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14:paraId="1709A437" w14:textId="77777777"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14:paraId="67ED996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14:paraId="212248C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14:paraId="3B4EBDA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14:paraId="4E301E5F" w14:textId="77777777"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10C6D1DA" w:rsidR="00030030" w:rsidRPr="00C77245" w:rsidRDefault="002324A5" w:rsidP="00F1491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„pomocy de minimis” – </w:t>
      </w:r>
      <w:r w:rsidR="00030030" w:rsidRPr="00F73428">
        <w:rPr>
          <w:rFonts w:asciiTheme="minorHAnsi" w:hAnsiTheme="minorHAnsi" w:cstheme="minorHAnsi"/>
        </w:rPr>
        <w:t xml:space="preserve">należy przez to rozumieć pomoc zgodną z przepisami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00030030" w:rsidRPr="00C77245">
        <w:rPr>
          <w:rFonts w:asciiTheme="minorHAnsi" w:hAnsiTheme="minorHAnsi" w:cstheme="minorHAnsi"/>
        </w:rPr>
        <w:t>;</w:t>
      </w:r>
    </w:p>
    <w:p w14:paraId="43CCC9C2" w14:textId="5D723FA3" w:rsidR="002324A5" w:rsidRPr="00030030"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030030">
        <w:rPr>
          <w:rFonts w:asciiTheme="minorHAnsi" w:hAnsiTheme="minorHAnsi" w:cstheme="minorHAnsi"/>
        </w:rPr>
        <w:t xml:space="preserve"> </w:t>
      </w:r>
      <w:r w:rsidR="005F1C56" w:rsidRPr="00030030">
        <w:rPr>
          <w:rFonts w:asciiTheme="minorHAnsi" w:hAnsiTheme="minorHAnsi" w:cstheme="minorHAnsi"/>
        </w:rPr>
        <w:t>„</w:t>
      </w:r>
      <w:r w:rsidR="002324A5" w:rsidRPr="00030030">
        <w:rPr>
          <w:rFonts w:asciiTheme="minorHAnsi" w:hAnsiTheme="minorHAnsi" w:cstheme="minorHAnsi"/>
        </w:rPr>
        <w:t>pomoc</w:t>
      </w:r>
      <w:r w:rsidR="005F1C56" w:rsidRPr="00030030">
        <w:rPr>
          <w:rFonts w:asciiTheme="minorHAnsi" w:hAnsiTheme="minorHAnsi" w:cstheme="minorHAnsi"/>
        </w:rPr>
        <w:t>y publicznej”</w:t>
      </w:r>
      <w:r w:rsidR="002324A5" w:rsidRPr="00030030">
        <w:rPr>
          <w:rFonts w:asciiTheme="minorHAnsi" w:hAnsiTheme="minorHAnsi" w:cstheme="minorHAnsi"/>
        </w:rPr>
        <w:t xml:space="preserve"> – </w:t>
      </w:r>
      <w:r w:rsidR="005F1C56" w:rsidRPr="00030030">
        <w:rPr>
          <w:rFonts w:asciiTheme="minorHAnsi" w:hAnsiTheme="minorHAnsi" w:cstheme="minorHAnsi"/>
        </w:rPr>
        <w:t>należy przez to rozumieć pomoc publiczną</w:t>
      </w:r>
      <w:r w:rsidR="002324A5" w:rsidRPr="00030030">
        <w:rPr>
          <w:rFonts w:asciiTheme="minorHAnsi" w:hAnsiTheme="minorHAnsi" w:cstheme="minorHAnsi"/>
        </w:rPr>
        <w:t xml:space="preserve"> w rozumieniu art. 93, art. 106 ust. 2</w:t>
      </w:r>
      <w:r w:rsidR="00930EDB" w:rsidRPr="00030030">
        <w:rPr>
          <w:rFonts w:asciiTheme="minorHAnsi" w:hAnsiTheme="minorHAnsi" w:cstheme="minorHAnsi"/>
        </w:rPr>
        <w:t> </w:t>
      </w:r>
      <w:r w:rsidR="002324A5" w:rsidRPr="00030030">
        <w:rPr>
          <w:rFonts w:asciiTheme="minorHAnsi" w:hAnsiTheme="minorHAnsi" w:cstheme="minorHAnsi"/>
        </w:rPr>
        <w:t>oraz art. 107 ust. 2 i 3 Traktatu o funkcjonowaniu Unii Europejskiej oraz pomoc de minimis, chyba że</w:t>
      </w:r>
      <w:r w:rsidR="00930EDB" w:rsidRPr="00030030">
        <w:rPr>
          <w:rFonts w:asciiTheme="minorHAnsi" w:hAnsiTheme="minorHAnsi" w:cstheme="minorHAnsi"/>
        </w:rPr>
        <w:t> </w:t>
      </w:r>
      <w:r w:rsidR="002324A5" w:rsidRPr="00030030">
        <w:rPr>
          <w:rFonts w:asciiTheme="minorHAnsi" w:hAnsiTheme="minorHAnsi" w:cstheme="minorHAnsi"/>
        </w:rPr>
        <w:t>z</w:t>
      </w:r>
      <w:r w:rsidR="00930EDB" w:rsidRPr="00030030">
        <w:rPr>
          <w:rFonts w:asciiTheme="minorHAnsi" w:hAnsiTheme="minorHAnsi" w:cstheme="minorHAnsi"/>
        </w:rPr>
        <w:t> </w:t>
      </w:r>
      <w:r w:rsidR="002324A5" w:rsidRPr="00030030">
        <w:rPr>
          <w:rFonts w:asciiTheme="minorHAnsi" w:hAnsiTheme="minorHAnsi" w:cstheme="minorHAnsi"/>
        </w:rPr>
        <w:t xml:space="preserve">treści </w:t>
      </w:r>
      <w:r w:rsidR="00700191" w:rsidRPr="00030030">
        <w:rPr>
          <w:rFonts w:asciiTheme="minorHAnsi" w:hAnsiTheme="minorHAnsi" w:cstheme="minorHAnsi"/>
        </w:rPr>
        <w:t>Umowy</w:t>
      </w:r>
      <w:r w:rsidR="002324A5" w:rsidRPr="00030030">
        <w:rPr>
          <w:rFonts w:asciiTheme="minorHAnsi" w:hAnsiTheme="minorHAnsi" w:cstheme="minorHAnsi"/>
        </w:rPr>
        <w:t xml:space="preserve"> wynika, że chodzi wyłącznie o pomoc publiczną w </w:t>
      </w:r>
      <w:r w:rsidR="00930EDB" w:rsidRPr="00030030">
        <w:rPr>
          <w:rFonts w:asciiTheme="minorHAnsi" w:hAnsiTheme="minorHAnsi" w:cstheme="minorHAnsi"/>
        </w:rPr>
        <w:t>rozumieniu art. 2 pkt 9 lit. c</w:t>
      </w:r>
      <w:r w:rsidR="007309E8" w:rsidRPr="00030030">
        <w:rPr>
          <w:rFonts w:asciiTheme="minorHAnsi" w:hAnsiTheme="minorHAnsi" w:cstheme="minorHAnsi"/>
        </w:rPr>
        <w:t xml:space="preserve"> </w:t>
      </w:r>
      <w:r w:rsidR="00BE6320" w:rsidRPr="00030030">
        <w:rPr>
          <w:rFonts w:asciiTheme="minorHAnsi" w:hAnsiTheme="minorHAnsi" w:cstheme="minorHAnsi"/>
        </w:rPr>
        <w:t>rozporządzenia 2021/1060</w:t>
      </w:r>
      <w:r w:rsidR="005F1C56" w:rsidRPr="00030030">
        <w:rPr>
          <w:rFonts w:asciiTheme="minorHAnsi" w:hAnsiTheme="minorHAnsi" w:cstheme="minorHAnsi"/>
        </w:rPr>
        <w:t>;</w:t>
      </w:r>
    </w:p>
    <w:p w14:paraId="2264E88D" w14:textId="77777777"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14:paraId="143A313B" w14:textId="77777777"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14:paraId="177F6D44"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14:paraId="0E8F9276" w14:textId="77777777"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14:paraId="34F27AA8" w14:textId="77777777" w:rsidR="001F0C31" w:rsidRPr="00C77245"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14:paraId="36599716" w14:textId="5B24AD2B" w:rsidR="00447A7B"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29143060" w14:textId="6629F92F" w:rsidR="00030030"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C77245"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lastRenderedPageBreak/>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14:paraId="4CD6DA05" w14:textId="77777777"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14:paraId="6976CD9A" w14:textId="77777777"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14:paraId="0DBA7A58"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14:paraId="45F43CF0"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14:paraId="3B970A73"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14:paraId="2C78AB1B" w14:textId="77777777"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14:paraId="2C48EFAB" w14:textId="77777777"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14:paraId="051F4A31" w14:textId="77777777"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14:paraId="40964A11"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14:paraId="60A454E7" w14:textId="77777777"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14:paraId="1B59FCE2" w14:textId="77777777"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14:paraId="66473135" w14:textId="77777777"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C77245">
        <w:rPr>
          <w:rFonts w:asciiTheme="minorHAnsi" w:hAnsiTheme="minorHAnsi" w:cstheme="minorHAnsi"/>
        </w:rPr>
        <w:lastRenderedPageBreak/>
        <w:t>publicznych, wypłacane na rzecz Beneficjenta;</w:t>
      </w:r>
    </w:p>
    <w:p w14:paraId="5437A68E" w14:textId="77777777"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 xml:space="preserve">rozporządzeniem 2021/1060, rozporządzeniem 2021/1058,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14:paraId="75FD696D" w14:textId="77777777"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14:paraId="15C2849E"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14:paraId="62666B5A"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14:paraId="0E31404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14:paraId="127AA7F3"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0689E0CF"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14:paraId="72821C45"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14:paraId="04837051" w14:textId="77777777"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14:paraId="4178809C" w14:textId="77777777"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14:paraId="46EAA874" w14:textId="77777777"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14:paraId="334D446E"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14:paraId="36470515"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14:paraId="137688B9" w14:textId="77777777"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 xml:space="preserve">jego części. </w:t>
      </w:r>
      <w:r w:rsidR="00A6570D" w:rsidRPr="00C77245">
        <w:rPr>
          <w:rFonts w:asciiTheme="minorHAnsi" w:hAnsiTheme="minorHAnsi" w:cstheme="minorHAnsi"/>
        </w:rPr>
        <w:lastRenderedPageBreak/>
        <w:t>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14:paraId="4567D7D4" w14:textId="77777777"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14:paraId="3BCFC9D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14:paraId="2D7E1CA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14:paraId="7C6EB010" w14:textId="77777777"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14:paraId="3D655916" w14:textId="77777777"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14:paraId="741783D2" w14:textId="77777777"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14:paraId="4528FF88" w14:textId="77777777"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14:paraId="50DFE224" w14:textId="77777777"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14:paraId="37F361D6" w14:textId="77777777"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14:paraId="0EFD11A8" w14:textId="77777777"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14:paraId="1D9B1560" w14:textId="77777777"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14:paraId="618FD851" w14:textId="77777777"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14:paraId="666A9076"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14:paraId="2134F46F"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w:t>
      </w:r>
      <w:r w:rsidRPr="00C77245">
        <w:rPr>
          <w:rFonts w:asciiTheme="minorHAnsi" w:hAnsiTheme="minorHAnsi" w:cstheme="minorHAnsi"/>
          <w:sz w:val="24"/>
          <w:szCs w:val="24"/>
        </w:rPr>
        <w:lastRenderedPageBreak/>
        <w:t xml:space="preserve">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0791F994" w14:textId="77777777"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14:paraId="06205F89" w14:textId="77777777"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14:paraId="7D4153FE" w14:textId="77777777"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14:paraId="4E4033F4" w14:textId="77777777"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14:paraId="1015FB13" w14:textId="77777777"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14:paraId="364DBCCD" w14:textId="77777777"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14:paraId="5F50E774" w14:textId="77777777"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14:paraId="3DCC24F5"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14:paraId="5BB2A059" w14:textId="77777777"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14:paraId="6EBE4BE6" w14:textId="77777777"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14:paraId="1572A108"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14:paraId="699867B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14:paraId="16D030C6" w14:textId="77777777"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14:paraId="4BEBEC7A" w14:textId="77777777"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14:paraId="34DBE847"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14:paraId="736AAB1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14:paraId="5E33174E"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14:paraId="5ADA0554" w14:textId="77777777"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14:paraId="790B5F2C" w14:textId="77777777"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14:paraId="444F1E42" w14:textId="77777777"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14:paraId="2A48ACCF" w14:textId="77777777"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lastRenderedPageBreak/>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14:paraId="411A4B14" w14:textId="77777777"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14:paraId="28BF1BDA"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14:paraId="469C4F04"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14:paraId="5AB3AE63"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14:paraId="3A35E32F"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14:paraId="321EB187" w14:textId="77777777"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14:paraId="5E8D5BF6" w14:textId="77777777"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14:paraId="700DD6FD" w14:textId="77777777"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14:paraId="5DFD93F5" w14:textId="77777777"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14:paraId="6421F52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14:paraId="28BBB96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14:paraId="44C48B85"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14:paraId="432944C2"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14:paraId="213F9F5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14:paraId="20D0B6C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14:paraId="0200D8E6" w14:textId="77777777"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14:paraId="758D928B"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14:paraId="533BD808"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14:paraId="39DB8D4A" w14:textId="77777777"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14:paraId="36C81651" w14:textId="77777777"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14:paraId="350CF160" w14:textId="77777777"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14:paraId="4C94C272" w14:textId="77777777"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14:paraId="01F46FB3" w14:textId="77777777"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14:paraId="196DE92A" w14:textId="77777777"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14:paraId="2896C083"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14:paraId="3A641A50"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14:paraId="2D5235CC"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14:paraId="231E3C69"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lastRenderedPageBreak/>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14:paraId="563871B7" w14:textId="77777777"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14:paraId="4E6F6F6B" w14:textId="77777777"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14:paraId="241231F7" w14:textId="77777777"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14:paraId="69139F41" w14:textId="77777777"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14:paraId="6C98CE04"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14:paraId="3D2451D6"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14:paraId="35644540" w14:textId="3ADD2E42"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r w:rsidR="00884B17">
        <w:rPr>
          <w:rFonts w:asciiTheme="minorHAnsi" w:hAnsiTheme="minorHAnsi" w:cstheme="minorHAnsi"/>
        </w:rPr>
        <w:t xml:space="preserve"> </w:t>
      </w:r>
      <w:r w:rsidR="00884B17" w:rsidRPr="00884B17">
        <w:rPr>
          <w:rFonts w:asciiTheme="minorHAnsi" w:hAnsiTheme="minorHAnsi" w:cstheme="minorHAnsi"/>
        </w:rPr>
        <w:t>(po uruchomieniu odpowied</w:t>
      </w:r>
      <w:r w:rsidR="00884B17">
        <w:rPr>
          <w:rFonts w:asciiTheme="minorHAnsi" w:hAnsiTheme="minorHAnsi" w:cstheme="minorHAnsi"/>
        </w:rPr>
        <w:t>niej funkcjonalności w CST2021)</w:t>
      </w:r>
      <w:r w:rsidRPr="00C77245">
        <w:rPr>
          <w:rFonts w:asciiTheme="minorHAnsi" w:hAnsiTheme="minorHAnsi" w:cstheme="minorHAnsi"/>
        </w:rPr>
        <w:t>;</w:t>
      </w:r>
    </w:p>
    <w:p w14:paraId="62C17F2A" w14:textId="77777777"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14:paraId="34386312" w14:textId="77777777"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14:paraId="723D8A32" w14:textId="77777777"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14:paraId="0F85F52A" w14:textId="77777777"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14:paraId="211AF6D2"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14:paraId="227B905C" w14:textId="77777777"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 xml:space="preserve">zmiana Umowy oraz </w:t>
      </w:r>
      <w:r w:rsidR="00847C5B" w:rsidRPr="00C77245">
        <w:rPr>
          <w:rFonts w:asciiTheme="minorHAnsi" w:hAnsiTheme="minorHAnsi" w:cstheme="minorHAnsi"/>
          <w:sz w:val="24"/>
          <w:szCs w:val="24"/>
        </w:rPr>
        <w:lastRenderedPageBreak/>
        <w:t>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14:paraId="22F9D225"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14:paraId="3D6A8C0E" w14:textId="77777777"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14:paraId="3B8BD91E"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14:paraId="7F151A2D"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14:paraId="679A3F15" w14:textId="77777777"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14:paraId="0F4EE33E" w14:textId="77777777"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14:paraId="60708794" w14:textId="77777777"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14:paraId="580E3299" w14:textId="77777777"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14:paraId="33B7FEC2" w14:textId="77777777"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 xml:space="preserve">zypadku </w:t>
      </w:r>
      <w:r w:rsidR="003C2C86" w:rsidRPr="00C77245">
        <w:rPr>
          <w:rFonts w:asciiTheme="minorHAnsi" w:eastAsia="Calibri" w:hAnsiTheme="minorHAnsi" w:cstheme="minorHAnsi"/>
          <w:sz w:val="24"/>
          <w:szCs w:val="24"/>
        </w:rPr>
        <w:lastRenderedPageBreak/>
        <w:t>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14:paraId="34B536E3" w14:textId="77777777"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14:paraId="27077736" w14:textId="77777777"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14:paraId="647516CD"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14:paraId="7AF89B8C" w14:textId="5B7C30F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14:paraId="2E744B56" w14:textId="57AD0050"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884B17">
        <w:rPr>
          <w:rFonts w:asciiTheme="minorHAnsi" w:hAnsiTheme="minorHAnsi" w:cstheme="minorHAnsi"/>
          <w:sz w:val="24"/>
          <w:szCs w:val="24"/>
        </w:rPr>
        <w:t xml:space="preserve"> </w:t>
      </w:r>
      <w:r w:rsidR="00884B17" w:rsidRPr="00884B17">
        <w:rPr>
          <w:rFonts w:asciiTheme="minorHAnsi" w:hAnsiTheme="minorHAnsi" w:cstheme="minorHAnsi"/>
          <w:sz w:val="24"/>
          <w:szCs w:val="24"/>
        </w:rPr>
        <w:t>(po uruchomieniu odpowied</w:t>
      </w:r>
      <w:r w:rsidR="00884B17">
        <w:rPr>
          <w:rFonts w:asciiTheme="minorHAnsi" w:hAnsiTheme="minorHAnsi" w:cstheme="minorHAnsi"/>
          <w:sz w:val="24"/>
          <w:szCs w:val="24"/>
        </w:rPr>
        <w:t>niej funkcjonalności w CST2021)</w:t>
      </w:r>
      <w:r w:rsidRPr="00C77245">
        <w:rPr>
          <w:rFonts w:asciiTheme="minorHAnsi" w:hAnsiTheme="minorHAnsi" w:cstheme="minorHAnsi"/>
          <w:sz w:val="24"/>
          <w:szCs w:val="24"/>
        </w:rPr>
        <w:t>.</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14:paraId="3E7AF749" w14:textId="34613F3C"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14:paraId="0E6D8B95"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14:paraId="1B90815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14:paraId="11BF8309"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14:paraId="7B12B739" w14:textId="77777777"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14:paraId="180C0670"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lastRenderedPageBreak/>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14:paraId="205FAC90" w14:textId="77777777"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14:paraId="116BDACB"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14:paraId="71B56659" w14:textId="3277C6C6"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powinien składać wniosek o płatność w terminie zgodnym z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14:paraId="2A400CCC"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14:paraId="7637B2E4"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14:paraId="51D6CB4A" w14:textId="42EA9B71"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00990FE6">
        <w:rPr>
          <w:rFonts w:asciiTheme="minorHAnsi" w:hAnsiTheme="minorHAnsi" w:cstheme="minorHAnsi"/>
          <w:sz w:val="24"/>
          <w:szCs w:val="24"/>
        </w:rPr>
        <w:t xml:space="preserve"> 90</w:t>
      </w:r>
      <w:r w:rsidRPr="00C77245">
        <w:rPr>
          <w:rFonts w:asciiTheme="minorHAnsi" w:hAnsiTheme="minorHAnsi" w:cstheme="minorHAnsi"/>
          <w:sz w:val="24"/>
          <w:szCs w:val="24"/>
        </w:rPr>
        <w:t xml:space="preserve">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990FE6">
        <w:rPr>
          <w:rFonts w:asciiTheme="minorHAnsi" w:hAnsiTheme="minorHAnsi" w:cstheme="minorHAnsi"/>
          <w:sz w:val="24"/>
          <w:szCs w:val="24"/>
        </w:rPr>
        <w:t>bieg terminu 90</w:t>
      </w:r>
      <w:r w:rsidR="004B2394" w:rsidRPr="00C77245">
        <w:rPr>
          <w:rFonts w:asciiTheme="minorHAnsi" w:hAnsiTheme="minorHAnsi" w:cstheme="minorHAnsi"/>
          <w:sz w:val="24"/>
          <w:szCs w:val="24"/>
        </w:rPr>
        <w:t xml:space="preserve">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14:paraId="4C01D23D"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14:paraId="7CEB5449" w14:textId="77777777"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14:paraId="6B0D6476"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14:paraId="7BD3EB17" w14:textId="77777777"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14:paraId="0BEEC4AC" w14:textId="77777777"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14:paraId="61FBC2F0" w14:textId="2F7B9B2B"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 xml:space="preserve">rzez Beneficjenta </w:t>
      </w:r>
      <w:r w:rsidRPr="00C77245">
        <w:rPr>
          <w:rFonts w:asciiTheme="minorHAnsi" w:eastAsia="Calibri" w:hAnsiTheme="minorHAnsi" w:cstheme="minorHAnsi"/>
          <w:sz w:val="24"/>
          <w:szCs w:val="24"/>
        </w:rPr>
        <w:t>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14:paraId="127263D5" w14:textId="77777777"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14:paraId="496C9268"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lastRenderedPageBreak/>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14:paraId="65398A2D" w14:textId="77777777"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14:paraId="6B76DDDA"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14:paraId="04792F32" w14:textId="77777777"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14:paraId="381450A1" w14:textId="77777777"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14:paraId="7E66048E"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lastRenderedPageBreak/>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14:paraId="3B3835CC" w14:textId="77777777"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14:paraId="76749C03" w14:textId="77777777"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14:paraId="7292152D" w14:textId="77777777"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14:paraId="69434360" w14:textId="77777777" w:rsidR="005C70C5" w:rsidRPr="00C77245"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14:paraId="4D100490" w14:textId="77777777"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14:paraId="7A8BDF00"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14:paraId="62F70945" w14:textId="77777777"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4"/>
      </w:r>
    </w:p>
    <w:p w14:paraId="3A2B891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2C174792"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14:paraId="142164D6"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14:paraId="34905DC1" w14:textId="2231B466"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w:t>
      </w:r>
      <w:r w:rsidR="00990FE6">
        <w:rPr>
          <w:rFonts w:asciiTheme="minorHAnsi" w:hAnsiTheme="minorHAnsi" w:cstheme="minorHAnsi"/>
          <w:sz w:val="24"/>
          <w:szCs w:val="24"/>
        </w:rPr>
        <w:t>z zwroty środków”, w terminie 90</w:t>
      </w:r>
      <w:r w:rsidRPr="00C77245">
        <w:rPr>
          <w:rFonts w:asciiTheme="minorHAnsi" w:hAnsiTheme="minorHAnsi" w:cstheme="minorHAnsi"/>
          <w:sz w:val="24"/>
          <w:szCs w:val="24"/>
        </w:rPr>
        <w:t xml:space="preserve">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14:paraId="21697794" w14:textId="77777777"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14:paraId="067AE092" w14:textId="77777777"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14:paraId="3305E71B" w14:textId="77777777"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14:paraId="66C20DE2" w14:textId="77777777"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14:paraId="3D9B736A" w14:textId="77777777"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14:paraId="2724CD7D" w14:textId="77777777"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14:paraId="00083DA2" w14:textId="3ADF0AE5"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w:t>
      </w:r>
      <w:r w:rsidR="00F74E13">
        <w:rPr>
          <w:rFonts w:asciiTheme="minorHAnsi" w:hAnsiTheme="minorHAnsi" w:cstheme="minorHAnsi"/>
          <w:sz w:val="24"/>
          <w:szCs w:val="24"/>
        </w:rPr>
        <w:t>i</w:t>
      </w:r>
      <w:r w:rsidR="007A3814">
        <w:rPr>
          <w:rFonts w:asciiTheme="minorHAnsi" w:hAnsiTheme="minorHAnsi" w:cstheme="minorHAnsi"/>
          <w:sz w:val="24"/>
          <w:szCs w:val="24"/>
        </w:rPr>
        <w:t>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14:paraId="57312008"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14:paraId="1E102847" w14:textId="3B50B993"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990FE6">
        <w:rPr>
          <w:rFonts w:asciiTheme="minorHAnsi" w:hAnsiTheme="minorHAnsi" w:cstheme="minorHAnsi"/>
          <w:sz w:val="24"/>
          <w:szCs w:val="24"/>
        </w:rPr>
        <w:t xml:space="preserve"> 90</w:t>
      </w:r>
      <w:r w:rsidR="00E9022A" w:rsidRPr="00C77245">
        <w:rPr>
          <w:rFonts w:asciiTheme="minorHAnsi" w:hAnsiTheme="minorHAnsi" w:cstheme="minorHAnsi"/>
          <w:sz w:val="24"/>
          <w:szCs w:val="24"/>
        </w:rPr>
        <w:t xml:space="preserve">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14:paraId="6CE5EBC8" w14:textId="77777777"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14:paraId="6990DED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14:paraId="75C2B1AD" w14:textId="77777777"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14:paraId="4927418B" w14:textId="77777777"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14:paraId="020A498A"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14:paraId="5FB3F704"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 xml:space="preserve">konta / kont płatnika / płatników). W przypadku umniejszenia refundacji o niewykorzystaną kwotę </w:t>
      </w:r>
      <w:r w:rsidRPr="00C77245">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14:paraId="16184407" w14:textId="77777777"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14:paraId="7929B159" w14:textId="77777777"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14:paraId="4F85924D" w14:textId="77777777"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14:paraId="524A6E43"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14:paraId="0C74D576"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14:paraId="792DD087" w14:textId="77777777"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 xml:space="preserve">celu odzyskanie należnych środków, korzystając w pierwszej kolejności z zabezpieczenia jej </w:t>
      </w:r>
      <w:r w:rsidRPr="00C77245">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14:paraId="5AB3AFD2"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14:paraId="012B774F"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14:paraId="7B8CB5F6" w14:textId="77777777"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14:paraId="602D9B46" w14:textId="77777777"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14:paraId="50AAAA04" w14:textId="77777777"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14:paraId="3E493046" w14:textId="77777777"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14:paraId="5315E07B"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14:paraId="0951A036" w14:textId="77777777"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14:paraId="1B7BDCB6"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14:paraId="79CEE238"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14:paraId="10C96FB7" w14:textId="77777777"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14:paraId="1ACF6C37"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14:paraId="22773E51" w14:textId="77777777"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14:paraId="539E7614" w14:textId="77777777" w:rsidR="005C70C5" w:rsidRPr="00C77245" w:rsidRDefault="005C70C5" w:rsidP="00930EDB">
      <w:pPr>
        <w:spacing w:line="276" w:lineRule="auto"/>
        <w:ind w:left="709"/>
        <w:rPr>
          <w:rFonts w:asciiTheme="minorHAnsi" w:hAnsiTheme="minorHAnsi" w:cstheme="minorHAnsi"/>
        </w:rPr>
      </w:pPr>
    </w:p>
    <w:p w14:paraId="0124B024"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14:paraId="6B67C83D"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14:paraId="0779CFD0"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14:paraId="6726179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14:paraId="3B6391B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14:paraId="75DAB4A2"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14:paraId="625094CC"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14:paraId="48695051"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 xml:space="preserve">podstawie przepisów ustawy o finansach publicznych lub postępowania sądowo-administracyjnego </w:t>
      </w:r>
      <w:r w:rsidRPr="00C77245">
        <w:rPr>
          <w:rFonts w:asciiTheme="minorHAnsi" w:hAnsiTheme="minorHAnsi" w:cstheme="minorHAnsi"/>
          <w:sz w:val="24"/>
          <w:szCs w:val="24"/>
        </w:rPr>
        <w:lastRenderedPageBreak/>
        <w:t>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14:paraId="67C15AF0" w14:textId="77777777"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14:paraId="7FCAA87D" w14:textId="77777777"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14:paraId="4A7290D7"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14:paraId="282B73DB" w14:textId="77777777"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14:paraId="260853AE"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14:paraId="287EF9C0" w14:textId="77777777"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14:paraId="2A4015CA" w14:textId="77777777"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14:paraId="7790B474" w14:textId="77777777"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14:paraId="0567D0B0" w14:textId="77777777"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14:paraId="7ABD9DDE"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lastRenderedPageBreak/>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14:paraId="575E34C0"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14:paraId="49A81CEE" w14:textId="77777777"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14:paraId="0730922C"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14:paraId="6D644ECA" w14:textId="77777777"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14:paraId="3C2F8D0D" w14:textId="77777777"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14:paraId="0742F45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14:paraId="2EA414BB"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14:paraId="67BC1815"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14:paraId="0AC74A65" w14:textId="77777777"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14:paraId="1A7DBED7" w14:textId="77777777"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14:paraId="650EEFC8"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14:paraId="077C4E7D" w14:textId="77777777"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14:paraId="7AC64B7C" w14:textId="77777777"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14:paraId="244AC23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14:paraId="33EAB3C4"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14:paraId="52FE268A" w14:textId="77777777"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14:paraId="7B196315" w14:textId="77777777"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14:paraId="17FB0C80" w14:textId="77777777"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14:paraId="151B4552" w14:textId="77777777"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14:paraId="523F24D1" w14:textId="77777777"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14:paraId="5B745172"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 xml:space="preserve">dokumencie „Zobowiązanie stosowania mechanizmu monitorowania i wycofania”. Zwrot następuje </w:t>
      </w:r>
      <w:r w:rsidRPr="00C77245">
        <w:rPr>
          <w:rFonts w:asciiTheme="minorHAnsi" w:hAnsiTheme="minorHAnsi" w:cstheme="minorHAnsi"/>
          <w:sz w:val="24"/>
          <w:szCs w:val="24"/>
        </w:rPr>
        <w:lastRenderedPageBreak/>
        <w:t>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14:paraId="0753EFF7"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14:paraId="3A298A48" w14:textId="77777777"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14:paraId="66AAC4CB"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14:paraId="55F1A6D6"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14:paraId="329A4E56" w14:textId="77777777"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14:paraId="64BC16FA"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14:paraId="1ECA5794"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14:paraId="538E8BAD" w14:textId="77777777"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14:paraId="1E914D8E" w14:textId="77777777"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14:paraId="47591508" w14:textId="77777777" w:rsidR="00A33233" w:rsidRPr="00C77245"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w:t>
      </w:r>
      <w:r w:rsidRPr="00C77245">
        <w:rPr>
          <w:rFonts w:asciiTheme="minorHAnsi" w:eastAsia="Arial" w:hAnsiTheme="minorHAnsi" w:cstheme="minorHAnsi"/>
        </w:rPr>
        <w:lastRenderedPageBreak/>
        <w:t>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14:paraId="77D1FD53" w14:textId="77777777"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14:paraId="4DF05921"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14:paraId="18982A1F"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14:paraId="2094A6A7" w14:textId="77777777"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14:paraId="01CA21C6" w14:textId="77777777"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14:paraId="427E58E2"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14:paraId="489509B2" w14:textId="77777777"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14:paraId="18A1C6EF"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14:paraId="11598D6D"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14:paraId="339356D4"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14:paraId="3676E0C0" w14:textId="77777777"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 xml:space="preserve">ust. 1 i 2 niniejszego paragrafu, Beneficjent </w:t>
      </w:r>
      <w:r w:rsidRPr="00C77245">
        <w:rPr>
          <w:rFonts w:asciiTheme="minorHAnsi" w:eastAsia="Calibri" w:hAnsiTheme="minorHAnsi" w:cstheme="minorHAnsi"/>
          <w:sz w:val="24"/>
          <w:szCs w:val="24"/>
        </w:rPr>
        <w:lastRenderedPageBreak/>
        <w:t>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14:paraId="09990882" w14:textId="77777777"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14:paraId="4EE82623" w14:textId="77777777"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14:paraId="3B0BEE6C" w14:textId="77777777"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14:paraId="53C679AD" w14:textId="430BF4A7" w:rsidR="0010194D" w:rsidRPr="00C77245"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14:paraId="0036D6E4" w14:textId="7BC10FBB"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14569"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14:paraId="52DE91AA"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14:paraId="3F870060"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14:paraId="39262E07"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14:paraId="08C0A381" w14:textId="77777777"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14:paraId="614D40FC" w14:textId="665E3BF4"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14:paraId="32349CC7" w14:textId="77777777"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14:paraId="276F54D6" w14:textId="77777777"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lastRenderedPageBreak/>
        <w:t>Tablica musi być umieszczona niezwłocznie po rozpoczęciu fizycznej realizacji Projektu</w:t>
      </w:r>
      <w:r w:rsidR="0091638D">
        <w:rPr>
          <w:rFonts w:asciiTheme="minorHAnsi" w:hAnsiTheme="minorHAnsi" w:cstheme="minorHAnsi"/>
        </w:rPr>
        <w:t xml:space="preserve"> </w:t>
      </w:r>
      <w:r w:rsidR="0091638D"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C33E7A">
        <w:rPr>
          <w:rStyle w:val="Odwoanieprzypisudolnego"/>
          <w:rFonts w:asciiTheme="minorHAnsi" w:hAnsiTheme="minorHAnsi" w:cstheme="minorHAnsi"/>
        </w:rPr>
        <w:footnoteReference w:id="32"/>
      </w:r>
      <w:r w:rsidRPr="00C77245">
        <w:rPr>
          <w:rFonts w:asciiTheme="minorHAnsi" w:hAnsiTheme="minorHAnsi" w:cstheme="minorHAnsi"/>
        </w:rPr>
        <w:t xml:space="preserve">. </w:t>
      </w:r>
    </w:p>
    <w:p w14:paraId="7795A660"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14:paraId="431CBB6B" w14:textId="6E409A28"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sidR="00B50615">
        <w:rPr>
          <w:rFonts w:asciiTheme="minorHAnsi" w:hAnsiTheme="minorHAnsi" w:cstheme="minorHAnsi"/>
          <w:color w:val="000000"/>
        </w:rPr>
        <w:t xml:space="preserve">, </w:t>
      </w:r>
      <w:r w:rsidR="00B50615" w:rsidRPr="002D753E">
        <w:rPr>
          <w:rFonts w:asciiTheme="minorHAnsi" w:hAnsiTheme="minorHAnsi" w:cstheme="minorHAnsi"/>
          <w:color w:val="000000"/>
        </w:rPr>
        <w:t>jeśli ją posiada</w:t>
      </w:r>
      <w:r w:rsidR="00764686">
        <w:rPr>
          <w:rFonts w:asciiTheme="minorHAnsi" w:hAnsiTheme="minorHAnsi" w:cstheme="minorHAnsi"/>
          <w:color w:val="000000"/>
        </w:rPr>
        <w:t xml:space="preserve"> oraz na</w:t>
      </w:r>
      <w:r w:rsidR="00B50615" w:rsidRPr="002D753E">
        <w:rPr>
          <w:rFonts w:asciiTheme="minorHAnsi" w:hAnsiTheme="minorHAnsi" w:cstheme="minorHAnsi"/>
          <w:color w:val="000000"/>
        </w:rPr>
        <w:t xml:space="preserve"> </w:t>
      </w:r>
      <w:r w:rsidRPr="002D753E">
        <w:rPr>
          <w:rFonts w:asciiTheme="minorHAnsi" w:hAnsiTheme="minorHAnsi" w:cstheme="minorHAnsi"/>
          <w:color w:val="000000"/>
        </w:rPr>
        <w:t>jego stronach mediów społecznośc</w:t>
      </w:r>
      <w:r w:rsidR="004572A7" w:rsidRPr="002D753E">
        <w:rPr>
          <w:rFonts w:asciiTheme="minorHAnsi" w:hAnsiTheme="minorHAnsi" w:cstheme="minorHAnsi"/>
          <w:color w:val="000000"/>
        </w:rPr>
        <w:t>iowych</w:t>
      </w:r>
      <w:r w:rsidR="007A6878" w:rsidRPr="002D753E">
        <w:rPr>
          <w:rStyle w:val="Odwoanieprzypisudolnego"/>
          <w:rFonts w:asciiTheme="minorHAnsi" w:hAnsiTheme="minorHAnsi" w:cstheme="minorHAnsi"/>
          <w:color w:val="000000"/>
        </w:rPr>
        <w:footnoteReference w:id="33"/>
      </w:r>
      <w:r w:rsidR="004572A7"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Pr="00C77245">
        <w:rPr>
          <w:rFonts w:asciiTheme="minorHAnsi" w:hAnsiTheme="minorHAnsi" w:cstheme="minorHAnsi"/>
          <w:color w:val="000000"/>
        </w:rPr>
        <w:t xml:space="preserve">rojektu musi zawierać: </w:t>
      </w:r>
    </w:p>
    <w:p w14:paraId="404ECC2A"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14:paraId="29FB4E5C"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14:paraId="28F9F6DD"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14:paraId="18805527" w14:textId="77777777"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14:paraId="0E4F7CFB"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14:paraId="1A7A6B6C"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14:paraId="6577D796" w14:textId="77777777"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14:paraId="41968F07" w14:textId="77777777"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14:paraId="47F9CAD9" w14:textId="77777777"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14:paraId="54E7AF5D" w14:textId="77777777"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14:paraId="33D4432E" w14:textId="77777777"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14:paraId="7122001E" w14:textId="77777777"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lastRenderedPageBreak/>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udzielenia tym </w:t>
      </w:r>
      <w:r w:rsidRPr="00C77245">
        <w:rPr>
          <w:rFonts w:asciiTheme="minorHAnsi" w:hAnsiTheme="minorHAnsi" w:cstheme="minorHAnsi"/>
          <w:sz w:val="24"/>
          <w:szCs w:val="24"/>
        </w:rPr>
        <w:lastRenderedPageBreak/>
        <w:t>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lastRenderedPageBreak/>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 xml:space="preserve">o realizacji Projektu zgodnie </w:t>
      </w:r>
      <w:r w:rsidR="00F10723">
        <w:rPr>
          <w:rFonts w:asciiTheme="minorHAnsi" w:hAnsiTheme="minorHAnsi" w:cstheme="minorHAnsi"/>
          <w:sz w:val="24"/>
          <w:szCs w:val="24"/>
        </w:rPr>
        <w:lastRenderedPageBreak/>
        <w:t>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9CDC92E" w:rsidR="00014A93" w:rsidRPr="00C77245" w:rsidRDefault="00014A93" w:rsidP="00F14910">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 xml:space="preserve">z dnia 20 lipca 2018 r. Prawo </w:t>
      </w:r>
      <w:r w:rsidR="0032281C">
        <w:rPr>
          <w:rFonts w:asciiTheme="minorHAnsi" w:hAnsiTheme="minorHAnsi" w:cstheme="minorHAnsi"/>
        </w:rPr>
        <w:lastRenderedPageBreak/>
        <w:t>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14910" w:rsidRPr="00F14910">
        <w:rPr>
          <w:rFonts w:asciiTheme="minorHAnsi" w:hAnsiTheme="minorHAnsi" w:cstheme="minorHAnsi"/>
        </w:rPr>
        <w:t>Rozporządzenia Ministra Funduszy i Polityki Regionalnej z dnia 17 kwietnia 2024 r. w 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77777777"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77777777"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1383F150" w:rsidR="00885CAD" w:rsidRDefault="00885CAD" w:rsidP="00930EDB">
      <w:pPr>
        <w:autoSpaceDE w:val="0"/>
        <w:autoSpaceDN w:val="0"/>
        <w:adjustRightInd w:val="0"/>
        <w:spacing w:before="240" w:line="276" w:lineRule="auto"/>
        <w:rPr>
          <w:rFonts w:asciiTheme="minorHAnsi" w:hAnsiTheme="minorHAnsi" w:cstheme="minorHAnsi"/>
          <w:b/>
        </w:rPr>
      </w:pPr>
    </w:p>
    <w:p w14:paraId="47CD555E" w14:textId="2191B232" w:rsidR="0018003F" w:rsidRDefault="0018003F" w:rsidP="00930EDB">
      <w:pPr>
        <w:autoSpaceDE w:val="0"/>
        <w:autoSpaceDN w:val="0"/>
        <w:adjustRightInd w:val="0"/>
        <w:spacing w:before="240" w:line="276" w:lineRule="auto"/>
        <w:rPr>
          <w:rFonts w:asciiTheme="minorHAnsi" w:hAnsiTheme="minorHAnsi" w:cstheme="minorHAnsi"/>
          <w:b/>
        </w:rPr>
      </w:pPr>
    </w:p>
    <w:p w14:paraId="6D6DE06F" w14:textId="2114A42F" w:rsidR="0018003F" w:rsidRDefault="0018003F" w:rsidP="00930EDB">
      <w:pPr>
        <w:autoSpaceDE w:val="0"/>
        <w:autoSpaceDN w:val="0"/>
        <w:adjustRightInd w:val="0"/>
        <w:spacing w:before="240" w:line="276" w:lineRule="auto"/>
        <w:rPr>
          <w:rFonts w:asciiTheme="minorHAnsi" w:hAnsiTheme="minorHAnsi" w:cstheme="minorHAnsi"/>
          <w:b/>
        </w:rPr>
      </w:pPr>
    </w:p>
    <w:p w14:paraId="658AF2DD" w14:textId="77777777" w:rsidR="0018003F" w:rsidRPr="00807757" w:rsidRDefault="0018003F" w:rsidP="0018003F">
      <w:pPr>
        <w:autoSpaceDE w:val="0"/>
        <w:autoSpaceDN w:val="0"/>
        <w:adjustRightInd w:val="0"/>
        <w:spacing w:line="276" w:lineRule="auto"/>
        <w:rPr>
          <w:rFonts w:asciiTheme="minorHAnsi" w:hAnsiTheme="minorHAnsi" w:cstheme="minorHAnsi"/>
          <w:b/>
        </w:rPr>
      </w:pPr>
      <w:r w:rsidRPr="00807757">
        <w:rPr>
          <w:rFonts w:asciiTheme="minorHAnsi" w:hAnsiTheme="minorHAnsi" w:cstheme="minorHAnsi"/>
          <w:b/>
          <w:noProof/>
        </w:rPr>
        <w:lastRenderedPageBreak/>
        <w:drawing>
          <wp:inline distT="0" distB="0" distL="0" distR="0" wp14:anchorId="23AF095C" wp14:editId="0D06E39E">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E93E679"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2AFD6FCC" w14:textId="77777777" w:rsidR="0018003F" w:rsidRPr="00807757" w:rsidRDefault="0018003F" w:rsidP="0018003F">
      <w:pPr>
        <w:autoSpaceDE w:val="0"/>
        <w:autoSpaceDN w:val="0"/>
        <w:adjustRightInd w:val="0"/>
        <w:spacing w:line="276" w:lineRule="auto"/>
        <w:rPr>
          <w:rFonts w:asciiTheme="minorHAnsi" w:hAnsiTheme="minorHAnsi" w:cstheme="minorHAnsi"/>
          <w:b/>
        </w:rPr>
      </w:pPr>
    </w:p>
    <w:p w14:paraId="57B6B5A8"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sidRPr="00807757">
        <w:rPr>
          <w:rFonts w:asciiTheme="minorHAnsi" w:hAnsiTheme="minorHAnsi" w:cstheme="minorHAnsi"/>
          <w:b/>
          <w:color w:val="000000"/>
        </w:rPr>
        <w:t xml:space="preserve">Nazwa Wnioskodawcy: </w:t>
      </w:r>
    </w:p>
    <w:p w14:paraId="1763D1FD" w14:textId="77777777" w:rsidR="0018003F" w:rsidRPr="00807757" w:rsidRDefault="0018003F" w:rsidP="0018003F">
      <w:pPr>
        <w:autoSpaceDE w:val="0"/>
        <w:autoSpaceDN w:val="0"/>
        <w:adjustRightInd w:val="0"/>
        <w:spacing w:line="276" w:lineRule="auto"/>
        <w:rPr>
          <w:rFonts w:asciiTheme="minorHAnsi" w:hAnsiTheme="minorHAnsi" w:cstheme="minorHAnsi"/>
          <w:b/>
          <w:bCs/>
        </w:rPr>
      </w:pPr>
      <w:r w:rsidRPr="00807757">
        <w:rPr>
          <w:rFonts w:asciiTheme="minorHAnsi" w:hAnsiTheme="minorHAnsi" w:cstheme="minorHAnsi"/>
          <w:b/>
        </w:rPr>
        <w:t xml:space="preserve">Tytuł Projektu: </w:t>
      </w:r>
    </w:p>
    <w:p w14:paraId="6B7B9639" w14:textId="77777777" w:rsidR="0018003F" w:rsidRPr="00807757" w:rsidRDefault="0018003F" w:rsidP="0018003F">
      <w:pPr>
        <w:autoSpaceDE w:val="0"/>
        <w:autoSpaceDN w:val="0"/>
        <w:adjustRightInd w:val="0"/>
        <w:spacing w:line="276" w:lineRule="auto"/>
        <w:rPr>
          <w:rFonts w:asciiTheme="minorHAnsi" w:hAnsiTheme="minorHAnsi" w:cstheme="minorHAnsi"/>
          <w:b/>
          <w:color w:val="000000"/>
        </w:rPr>
      </w:pPr>
      <w:r>
        <w:rPr>
          <w:rFonts w:asciiTheme="minorHAnsi" w:hAnsiTheme="minorHAnsi" w:cstheme="minorHAnsi"/>
          <w:b/>
          <w:color w:val="000000"/>
        </w:rPr>
        <w:t>Numer</w:t>
      </w:r>
      <w:r w:rsidRPr="00807757">
        <w:rPr>
          <w:rFonts w:asciiTheme="minorHAnsi" w:hAnsiTheme="minorHAnsi" w:cstheme="minorHAnsi"/>
          <w:b/>
          <w:color w:val="000000"/>
        </w:rPr>
        <w:t xml:space="preserve"> wniosku:</w:t>
      </w:r>
      <w:r w:rsidRPr="00807757">
        <w:rPr>
          <w:rFonts w:asciiTheme="minorHAnsi" w:hAnsiTheme="minorHAnsi" w:cstheme="minorHAnsi"/>
          <w:b/>
        </w:rPr>
        <w:t xml:space="preserve"> </w:t>
      </w:r>
    </w:p>
    <w:p w14:paraId="7F3EF533" w14:textId="77777777" w:rsidR="0018003F" w:rsidRPr="00807757" w:rsidRDefault="0018003F" w:rsidP="0018003F">
      <w:pPr>
        <w:spacing w:line="276" w:lineRule="auto"/>
        <w:rPr>
          <w:rFonts w:asciiTheme="minorHAnsi" w:hAnsiTheme="minorHAnsi" w:cstheme="minorHAnsi"/>
          <w:b/>
        </w:rPr>
      </w:pPr>
    </w:p>
    <w:p w14:paraId="2D51A655"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066C7A6" w14:textId="77777777" w:rsidR="0018003F" w:rsidRPr="00807757" w:rsidRDefault="0018003F" w:rsidP="0018003F">
      <w:pPr>
        <w:spacing w:line="276" w:lineRule="auto"/>
        <w:ind w:left="708" w:firstLine="708"/>
        <w:rPr>
          <w:rFonts w:asciiTheme="minorHAnsi" w:hAnsiTheme="minorHAnsi" w:cstheme="minorHAnsi"/>
          <w:b/>
          <w:highlight w:val="yellow"/>
        </w:rPr>
      </w:pPr>
    </w:p>
    <w:p w14:paraId="7205EAB1" w14:textId="77777777" w:rsidR="0018003F" w:rsidRPr="00807757" w:rsidRDefault="0018003F" w:rsidP="0018003F">
      <w:pPr>
        <w:spacing w:line="276" w:lineRule="auto"/>
        <w:ind w:left="708" w:firstLine="708"/>
        <w:rPr>
          <w:rFonts w:asciiTheme="minorHAnsi" w:hAnsiTheme="minorHAnsi" w:cstheme="minorHAnsi"/>
          <w:b/>
          <w:highlight w:val="yellow"/>
        </w:rPr>
      </w:pPr>
    </w:p>
    <w:p w14:paraId="68097BC3" w14:textId="77777777" w:rsidR="0018003F" w:rsidRPr="00807757" w:rsidRDefault="0018003F" w:rsidP="0018003F">
      <w:pPr>
        <w:spacing w:line="276" w:lineRule="auto"/>
        <w:ind w:left="708" w:firstLine="708"/>
        <w:rPr>
          <w:rFonts w:asciiTheme="minorHAnsi" w:hAnsiTheme="minorHAnsi" w:cstheme="minorHAnsi"/>
          <w:b/>
          <w:highlight w:val="yellow"/>
        </w:rPr>
      </w:pPr>
    </w:p>
    <w:p w14:paraId="4EDDE498" w14:textId="77777777" w:rsidR="0018003F" w:rsidRPr="00807757" w:rsidRDefault="0018003F" w:rsidP="0018003F">
      <w:pPr>
        <w:spacing w:line="276" w:lineRule="auto"/>
        <w:ind w:left="708" w:firstLine="708"/>
        <w:rPr>
          <w:rFonts w:asciiTheme="minorHAnsi" w:hAnsiTheme="minorHAnsi" w:cstheme="minorHAnsi"/>
          <w:b/>
          <w:highlight w:val="yellow"/>
        </w:rPr>
      </w:pPr>
    </w:p>
    <w:p w14:paraId="3197859E" w14:textId="77777777" w:rsidR="0018003F" w:rsidRPr="00807757" w:rsidRDefault="0018003F" w:rsidP="0018003F">
      <w:pPr>
        <w:spacing w:line="276" w:lineRule="auto"/>
        <w:ind w:left="708" w:firstLine="708"/>
        <w:rPr>
          <w:rFonts w:asciiTheme="minorHAnsi" w:hAnsiTheme="minorHAnsi" w:cstheme="minorHAnsi"/>
          <w:b/>
          <w:highlight w:val="yellow"/>
        </w:rPr>
      </w:pPr>
    </w:p>
    <w:p w14:paraId="1CEDD58B" w14:textId="77777777" w:rsidR="0018003F" w:rsidRPr="00807757" w:rsidRDefault="0018003F" w:rsidP="0018003F">
      <w:pPr>
        <w:spacing w:line="276" w:lineRule="auto"/>
        <w:jc w:val="center"/>
        <w:rPr>
          <w:rFonts w:asciiTheme="minorHAnsi" w:hAnsiTheme="minorHAnsi" w:cstheme="minorHAnsi"/>
          <w:b/>
          <w:color w:val="000000"/>
        </w:rPr>
      </w:pPr>
      <w:r w:rsidRPr="00807757">
        <w:rPr>
          <w:rFonts w:asciiTheme="minorHAnsi" w:hAnsiTheme="minorHAnsi" w:cstheme="minorHAnsi"/>
          <w:b/>
          <w:color w:val="000000"/>
          <w:spacing w:val="40"/>
        </w:rPr>
        <w:t xml:space="preserve">Oświadczenie o kwalifikowalności </w:t>
      </w:r>
      <w:r w:rsidRPr="00807757">
        <w:rPr>
          <w:rFonts w:asciiTheme="minorHAnsi" w:hAnsiTheme="minorHAnsi" w:cstheme="minorHAnsi"/>
          <w:b/>
          <w:color w:val="000000"/>
        </w:rPr>
        <w:t>VAT</w:t>
      </w:r>
    </w:p>
    <w:p w14:paraId="6B25F27C" w14:textId="77777777" w:rsidR="0018003F" w:rsidRPr="00807757" w:rsidRDefault="0018003F" w:rsidP="0018003F">
      <w:pPr>
        <w:pStyle w:val="Tekstpodstawowy"/>
        <w:spacing w:line="276" w:lineRule="auto"/>
        <w:ind w:firstLine="360"/>
        <w:jc w:val="left"/>
        <w:rPr>
          <w:rFonts w:asciiTheme="minorHAnsi" w:hAnsiTheme="minorHAnsi" w:cstheme="minorHAnsi"/>
          <w:sz w:val="24"/>
        </w:rPr>
      </w:pPr>
    </w:p>
    <w:p w14:paraId="29D479B5" w14:textId="77777777" w:rsidR="0018003F" w:rsidRPr="00807757" w:rsidRDefault="0018003F" w:rsidP="0018003F">
      <w:pPr>
        <w:spacing w:line="276" w:lineRule="auto"/>
        <w:ind w:firstLine="709"/>
        <w:rPr>
          <w:rFonts w:asciiTheme="minorHAnsi" w:hAnsiTheme="minorHAnsi" w:cstheme="minorHAnsi"/>
          <w:color w:val="000000"/>
        </w:rPr>
      </w:pPr>
    </w:p>
    <w:p w14:paraId="574DD59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Oświadczam, że na podstawie ………………….. (</w:t>
      </w:r>
      <w:r w:rsidRPr="00807757">
        <w:rPr>
          <w:rFonts w:asciiTheme="minorHAnsi" w:hAnsiTheme="minorHAnsi" w:cstheme="minorHAnsi"/>
          <w:i/>
        </w:rPr>
        <w:t>należy</w:t>
      </w:r>
      <w:r w:rsidRPr="00807757">
        <w:rPr>
          <w:rFonts w:asciiTheme="minorHAnsi" w:hAnsiTheme="minorHAnsi" w:cstheme="minorHAnsi"/>
        </w:rPr>
        <w:t xml:space="preserve"> </w:t>
      </w:r>
      <w:r w:rsidRPr="00807757">
        <w:rPr>
          <w:rFonts w:asciiTheme="minorHAnsi" w:hAnsiTheme="minorHAnsi" w:cstheme="minorHAnsi"/>
          <w:i/>
        </w:rPr>
        <w:t>wskazać podstawę prawną</w:t>
      </w:r>
      <w:r w:rsidRPr="00807757">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umer</w:t>
      </w:r>
      <w:r w:rsidRPr="00807757">
        <w:rPr>
          <w:rFonts w:asciiTheme="minorHAnsi" w:hAnsiTheme="minorHAnsi" w:cstheme="minorHAnsi"/>
        </w:rPr>
        <w:t xml:space="preserve"> ………………………………….. i nie są mi obecnie znane żadne przesłanki, które mogą spowodować, że w przyszłości będę mieć prawną możliwość odzyskania podatku VAT w przedmiotowym Projekcie, dofinansowanym w ramach FEW 2021+.</w:t>
      </w:r>
    </w:p>
    <w:p w14:paraId="6006FA15" w14:textId="77777777" w:rsidR="0018003F" w:rsidRPr="00807757" w:rsidRDefault="0018003F" w:rsidP="0018003F">
      <w:pPr>
        <w:spacing w:line="276" w:lineRule="auto"/>
        <w:rPr>
          <w:rFonts w:asciiTheme="minorHAnsi" w:hAnsiTheme="minorHAnsi" w:cstheme="minorHAnsi"/>
        </w:rPr>
      </w:pPr>
    </w:p>
    <w:p w14:paraId="06B4F2BD"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14:paraId="66D100D8"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 xml:space="preserve"> </w:t>
      </w:r>
    </w:p>
    <w:p w14:paraId="7B1A438B"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Jestem świadomy, że w każdym przypadku konieczności zwrotu podatku VAT, który stanie się kosztem niekwalifikowalnym w Projekcie, odbywać się on będzie na zasadach określonych w ustawie z dnia 27 sierpnia 2009</w:t>
      </w:r>
      <w:r>
        <w:rPr>
          <w:rFonts w:asciiTheme="minorHAnsi" w:hAnsiTheme="minorHAnsi" w:cstheme="minorHAnsi"/>
        </w:rPr>
        <w:t xml:space="preserve"> r. o finansach publicznych (to jest</w:t>
      </w:r>
      <w:r w:rsidRPr="00807757">
        <w:rPr>
          <w:rFonts w:asciiTheme="minorHAnsi" w:hAnsiTheme="minorHAnsi" w:cstheme="minorHAnsi"/>
        </w:rPr>
        <w:t xml:space="preserve"> wraz z odsetkami w wysokości określonej jak dla zaległości podatkowych liczonymi od dnia przekazania środków).</w:t>
      </w:r>
    </w:p>
    <w:p w14:paraId="399E2CF9" w14:textId="77777777" w:rsidR="0018003F" w:rsidRPr="00807757" w:rsidRDefault="0018003F" w:rsidP="0018003F">
      <w:pPr>
        <w:spacing w:line="276" w:lineRule="auto"/>
        <w:rPr>
          <w:rFonts w:asciiTheme="minorHAnsi" w:hAnsiTheme="minorHAnsi" w:cstheme="minorHAnsi"/>
        </w:rPr>
      </w:pPr>
    </w:p>
    <w:p w14:paraId="04302181" w14:textId="77777777" w:rsidR="0018003F" w:rsidRPr="00807757" w:rsidRDefault="0018003F" w:rsidP="0018003F">
      <w:pPr>
        <w:spacing w:line="276" w:lineRule="auto"/>
        <w:rPr>
          <w:rFonts w:asciiTheme="minorHAnsi" w:hAnsiTheme="minorHAnsi" w:cstheme="minorHAnsi"/>
        </w:rPr>
      </w:pPr>
      <w:r w:rsidRPr="00807757">
        <w:rPr>
          <w:rFonts w:asciiTheme="minorHAnsi" w:hAnsiTheme="minorHAnsi" w:cstheme="minorHAnsi"/>
        </w:rPr>
        <w:t>Ja, niżej podpisana/y, jestem świadoma/y odpowiedzialności karnej za złożenie fałszywych oświadczeń.</w:t>
      </w:r>
    </w:p>
    <w:p w14:paraId="45820B8F"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2902418C"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6994E1B"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2564F21" w14:textId="77777777" w:rsidR="0018003F" w:rsidRPr="00807757" w:rsidRDefault="0018003F" w:rsidP="0018003F">
      <w:pPr>
        <w:pStyle w:val="Zawartotabeli"/>
        <w:tabs>
          <w:tab w:val="left" w:pos="284"/>
        </w:tabs>
        <w:spacing w:after="0" w:line="276" w:lineRule="auto"/>
        <w:rPr>
          <w:rFonts w:asciiTheme="minorHAnsi" w:hAnsiTheme="minorHAnsi" w:cstheme="minorHAnsi"/>
          <w:b/>
        </w:rPr>
      </w:pPr>
    </w:p>
    <w:p w14:paraId="54267F5A" w14:textId="77777777" w:rsidR="0018003F" w:rsidRPr="00807757" w:rsidRDefault="0018003F" w:rsidP="0018003F">
      <w:pPr>
        <w:spacing w:line="276" w:lineRule="auto"/>
        <w:ind w:firstLine="708"/>
        <w:rPr>
          <w:rFonts w:asciiTheme="minorHAnsi" w:hAnsiTheme="minorHAnsi" w:cstheme="minorHAnsi"/>
          <w:color w:val="000000"/>
        </w:rPr>
      </w:pPr>
      <w:r w:rsidRPr="00807757">
        <w:rPr>
          <w:rFonts w:asciiTheme="minorHAnsi" w:hAnsiTheme="minorHAnsi" w:cstheme="minorHAnsi"/>
          <w:color w:val="000000"/>
        </w:rPr>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 xml:space="preserve">                      </w:t>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r>
      <w:r w:rsidRPr="00807757">
        <w:rPr>
          <w:rFonts w:asciiTheme="minorHAnsi" w:hAnsiTheme="minorHAnsi" w:cstheme="minorHAnsi"/>
          <w:color w:val="000000"/>
        </w:rPr>
        <w:tab/>
        <w:t>…………………………………………</w:t>
      </w:r>
    </w:p>
    <w:p w14:paraId="63F07BC8" w14:textId="77777777" w:rsidR="0018003F" w:rsidRPr="00807757" w:rsidRDefault="0018003F" w:rsidP="0018003F">
      <w:pPr>
        <w:spacing w:line="276" w:lineRule="auto"/>
        <w:ind w:left="708" w:firstLine="708"/>
        <w:rPr>
          <w:rFonts w:asciiTheme="minorHAnsi" w:hAnsiTheme="minorHAnsi" w:cstheme="minorHAnsi"/>
          <w:b/>
        </w:rPr>
      </w:pPr>
      <w:r w:rsidRPr="00807757">
        <w:rPr>
          <w:rFonts w:asciiTheme="minorHAnsi" w:hAnsiTheme="minorHAnsi" w:cstheme="minorHAnsi"/>
        </w:rPr>
        <w:t xml:space="preserve">  </w:t>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r>
      <w:r w:rsidRPr="00807757">
        <w:rPr>
          <w:rFonts w:asciiTheme="minorHAnsi" w:hAnsiTheme="minorHAnsi" w:cstheme="minorHAnsi"/>
        </w:rPr>
        <w:tab/>
        <w:t>podpis/y Wnioskodawcy</w:t>
      </w:r>
    </w:p>
    <w:p w14:paraId="1BC98A90" w14:textId="77777777" w:rsidR="0018003F" w:rsidRPr="00807757" w:rsidRDefault="0018003F" w:rsidP="0018003F">
      <w:pPr>
        <w:spacing w:line="276" w:lineRule="auto"/>
        <w:ind w:firstLine="708"/>
        <w:rPr>
          <w:rFonts w:asciiTheme="minorHAnsi" w:hAnsiTheme="minorHAnsi" w:cstheme="minorHAnsi"/>
        </w:rPr>
      </w:pPr>
    </w:p>
    <w:p w14:paraId="1DD5872A" w14:textId="77777777" w:rsidR="0018003F" w:rsidRPr="00807757" w:rsidRDefault="0018003F" w:rsidP="0018003F">
      <w:pPr>
        <w:autoSpaceDE w:val="0"/>
        <w:autoSpaceDN w:val="0"/>
        <w:adjustRightInd w:val="0"/>
        <w:spacing w:line="276" w:lineRule="auto"/>
        <w:rPr>
          <w:rFonts w:asciiTheme="minorHAnsi" w:hAnsiTheme="minorHAnsi" w:cstheme="minorHAnsi"/>
          <w:color w:val="000000"/>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Nieumieszczenie  znaku Funduszy Europejskich, znaku barw Rzeczypospolitej Polskiej (jeśli dotyczy; wersja pełnokolorowa),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CD0F8" w14:textId="77777777" w:rsidR="008B5B24" w:rsidRDefault="008B5B24" w:rsidP="002F3554">
      <w:r>
        <w:separator/>
      </w:r>
    </w:p>
  </w:endnote>
  <w:endnote w:type="continuationSeparator" w:id="0">
    <w:p w14:paraId="4E3B32F0" w14:textId="77777777" w:rsidR="008B5B24" w:rsidRDefault="008B5B24"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0BA8D06B"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E15F44">
      <w:rPr>
        <w:rStyle w:val="Numerstrony"/>
        <w:rFonts w:asciiTheme="minorHAnsi" w:hAnsiTheme="minorHAnsi" w:cstheme="minorHAnsi"/>
        <w:noProof/>
        <w:sz w:val="18"/>
        <w:szCs w:val="18"/>
      </w:rPr>
      <w:t>30</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07DF8" w14:textId="77777777" w:rsidR="008B5B24" w:rsidRDefault="008B5B24" w:rsidP="002F3554">
      <w:r>
        <w:separator/>
      </w:r>
    </w:p>
  </w:footnote>
  <w:footnote w:type="continuationSeparator" w:id="0">
    <w:p w14:paraId="4A519F37" w14:textId="77777777" w:rsidR="008B5B24" w:rsidRDefault="008B5B24"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5622BCCB"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Aneksie 3 do Programu i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03F"/>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A54"/>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3EF"/>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4B17"/>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B24"/>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FE6"/>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6FFC"/>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4AA7"/>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5F44"/>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10"/>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4E13"/>
    <w:rsid w:val="00F75183"/>
    <w:rsid w:val="00F75374"/>
    <w:rsid w:val="00F762B5"/>
    <w:rsid w:val="00F767FA"/>
    <w:rsid w:val="00F76D08"/>
    <w:rsid w:val="00F76F57"/>
    <w:rsid w:val="00F770B7"/>
    <w:rsid w:val="00F77166"/>
    <w:rsid w:val="00F77FA7"/>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DC4"/>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96184-8297-40E1-9AC7-1A686DA10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20118</Words>
  <Characters>120714</Characters>
  <Application>Microsoft Office Word</Application>
  <DocSecurity>0</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140551</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cp:revision>
  <cp:lastPrinted>2023-10-11T07:20:00Z</cp:lastPrinted>
  <dcterms:created xsi:type="dcterms:W3CDTF">2024-08-26T06:37:00Z</dcterms:created>
  <dcterms:modified xsi:type="dcterms:W3CDTF">2024-08-26T06:37:00Z</dcterms:modified>
</cp:coreProperties>
</file>